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2B3" w:rsidRPr="009772B3" w:rsidRDefault="009772B3" w:rsidP="009772B3">
      <w:pPr>
        <w:pStyle w:val="a8"/>
        <w:spacing w:after="0" w:line="240" w:lineRule="auto"/>
        <w:ind w:left="0"/>
        <w:jc w:val="center"/>
        <w:rPr>
          <w:rFonts w:ascii="Times New Roman" w:hAnsi="Times New Roman"/>
          <w:b/>
        </w:rPr>
      </w:pPr>
      <w:r w:rsidRPr="009772B3">
        <w:rPr>
          <w:rFonts w:ascii="Times New Roman" w:hAnsi="Times New Roman"/>
          <w:b/>
        </w:rPr>
        <w:t xml:space="preserve">Договор №____ </w:t>
      </w:r>
    </w:p>
    <w:p w:rsidR="009772B3" w:rsidRPr="009772B3" w:rsidRDefault="009772B3" w:rsidP="009772B3">
      <w:pPr>
        <w:pStyle w:val="a8"/>
        <w:spacing w:after="0" w:line="240" w:lineRule="auto"/>
        <w:ind w:left="0"/>
        <w:jc w:val="center"/>
        <w:rPr>
          <w:rFonts w:ascii="Times New Roman" w:hAnsi="Times New Roman"/>
          <w:b/>
        </w:rPr>
      </w:pPr>
      <w:r w:rsidRPr="009772B3">
        <w:rPr>
          <w:rFonts w:ascii="Times New Roman" w:hAnsi="Times New Roman"/>
          <w:b/>
        </w:rPr>
        <w:t>на оказание транспортно-экспедиционных услуг</w:t>
      </w:r>
      <w:r w:rsidRPr="009772B3">
        <w:rPr>
          <w:rFonts w:ascii="Times New Roman" w:hAnsi="Times New Roman"/>
          <w:b/>
        </w:rPr>
        <w:br/>
        <w:t xml:space="preserve">при перевозках грузов в международном сообщении </w:t>
      </w:r>
    </w:p>
    <w:p w:rsidR="009772B3" w:rsidRPr="009772B3" w:rsidRDefault="009772B3" w:rsidP="009772B3">
      <w:pPr>
        <w:pStyle w:val="a8"/>
        <w:spacing w:after="0" w:line="240" w:lineRule="auto"/>
        <w:ind w:left="0"/>
        <w:jc w:val="center"/>
        <w:rPr>
          <w:rFonts w:ascii="Times New Roman" w:hAnsi="Times New Roman"/>
        </w:rPr>
      </w:pPr>
      <w:r w:rsidRPr="009772B3">
        <w:rPr>
          <w:rFonts w:ascii="Times New Roman" w:hAnsi="Times New Roman"/>
        </w:rPr>
        <w:t xml:space="preserve"> </w:t>
      </w:r>
    </w:p>
    <w:p w:rsidR="009772B3" w:rsidRPr="009772B3" w:rsidRDefault="009772B3" w:rsidP="009772B3">
      <w:pPr>
        <w:spacing w:after="0" w:line="240" w:lineRule="auto"/>
        <w:jc w:val="center"/>
        <w:rPr>
          <w:rFonts w:ascii="Times New Roman" w:hAnsi="Times New Roman" w:cs="Times New Roman"/>
        </w:rPr>
      </w:pPr>
      <w:r w:rsidRPr="009772B3">
        <w:rPr>
          <w:rFonts w:ascii="Times New Roman" w:hAnsi="Times New Roman" w:cs="Times New Roman"/>
        </w:rPr>
        <w:t>г. Москва</w:t>
      </w:r>
      <w:r w:rsidRPr="009772B3">
        <w:rPr>
          <w:rFonts w:ascii="Times New Roman" w:hAnsi="Times New Roman" w:cs="Times New Roman"/>
        </w:rPr>
        <w:tab/>
        <w:t xml:space="preserve">     </w:t>
      </w:r>
      <w:r w:rsidRPr="009772B3">
        <w:rPr>
          <w:rFonts w:ascii="Times New Roman" w:hAnsi="Times New Roman" w:cs="Times New Roman"/>
        </w:rPr>
        <w:tab/>
      </w:r>
      <w:r w:rsidRPr="009772B3">
        <w:rPr>
          <w:rFonts w:ascii="Times New Roman" w:hAnsi="Times New Roman" w:cs="Times New Roman"/>
        </w:rPr>
        <w:tab/>
      </w:r>
      <w:r w:rsidRPr="009772B3">
        <w:rPr>
          <w:rFonts w:ascii="Times New Roman" w:hAnsi="Times New Roman" w:cs="Times New Roman"/>
        </w:rPr>
        <w:tab/>
      </w:r>
      <w:r w:rsidRPr="009772B3">
        <w:rPr>
          <w:rFonts w:ascii="Times New Roman" w:hAnsi="Times New Roman" w:cs="Times New Roman"/>
        </w:rPr>
        <w:tab/>
      </w:r>
      <w:r w:rsidRPr="009772B3">
        <w:rPr>
          <w:rFonts w:ascii="Times New Roman" w:hAnsi="Times New Roman" w:cs="Times New Roman"/>
        </w:rPr>
        <w:tab/>
        <w:t xml:space="preserve"> </w:t>
      </w:r>
      <w:r w:rsidRPr="009772B3">
        <w:rPr>
          <w:rFonts w:ascii="Times New Roman" w:hAnsi="Times New Roman" w:cs="Times New Roman"/>
        </w:rPr>
        <w:tab/>
      </w:r>
      <w:r w:rsidRPr="009772B3">
        <w:rPr>
          <w:rFonts w:ascii="Times New Roman" w:hAnsi="Times New Roman" w:cs="Times New Roman"/>
        </w:rPr>
        <w:tab/>
        <w:t xml:space="preserve">        от ___ _________2019 г.</w:t>
      </w:r>
    </w:p>
    <w:p w:rsidR="009772B3" w:rsidRPr="009772B3" w:rsidRDefault="009772B3" w:rsidP="009772B3">
      <w:pPr>
        <w:spacing w:after="0" w:line="240" w:lineRule="auto"/>
        <w:jc w:val="both"/>
        <w:rPr>
          <w:rFonts w:ascii="Times New Roman" w:hAnsi="Times New Roman" w:cs="Times New Roman"/>
        </w:rPr>
      </w:pPr>
    </w:p>
    <w:p w:rsidR="009772B3" w:rsidRPr="009772B3" w:rsidRDefault="009772B3" w:rsidP="009772B3">
      <w:pPr>
        <w:pStyle w:val="a6"/>
        <w:rPr>
          <w:sz w:val="22"/>
          <w:szCs w:val="22"/>
          <w:u w:val="single"/>
        </w:rPr>
      </w:pPr>
      <w:r w:rsidRPr="009772B3">
        <w:rPr>
          <w:sz w:val="22"/>
          <w:szCs w:val="22"/>
        </w:rPr>
        <w:t xml:space="preserve"> </w:t>
      </w:r>
      <w:r w:rsidRPr="009772B3">
        <w:rPr>
          <w:sz w:val="22"/>
          <w:szCs w:val="22"/>
        </w:rPr>
        <w:tab/>
        <w:t>ООО «     » именуемое в дальнейшем Заказчик, в лице директора……………., действующего на основании Устава, с одной сторон</w:t>
      </w:r>
      <w:proofErr w:type="gramStart"/>
      <w:r w:rsidRPr="009772B3">
        <w:rPr>
          <w:sz w:val="22"/>
          <w:szCs w:val="22"/>
        </w:rPr>
        <w:t>ы и ООО</w:t>
      </w:r>
      <w:proofErr w:type="gramEnd"/>
      <w:r w:rsidRPr="009772B3">
        <w:rPr>
          <w:sz w:val="22"/>
          <w:szCs w:val="22"/>
        </w:rPr>
        <w:t xml:space="preserve"> «</w:t>
      </w:r>
      <w:proofErr w:type="spellStart"/>
      <w:r w:rsidRPr="009772B3">
        <w:rPr>
          <w:sz w:val="22"/>
          <w:szCs w:val="22"/>
        </w:rPr>
        <w:t>Серебрянный</w:t>
      </w:r>
      <w:proofErr w:type="spellEnd"/>
      <w:r w:rsidRPr="009772B3">
        <w:rPr>
          <w:sz w:val="22"/>
          <w:szCs w:val="22"/>
        </w:rPr>
        <w:t xml:space="preserve"> узел», именуемое в дальнейшем Исполнитель, в лице директора </w:t>
      </w:r>
      <w:proofErr w:type="spellStart"/>
      <w:r w:rsidRPr="009772B3">
        <w:rPr>
          <w:sz w:val="22"/>
          <w:szCs w:val="22"/>
        </w:rPr>
        <w:t>Кедрова</w:t>
      </w:r>
      <w:proofErr w:type="spellEnd"/>
      <w:r w:rsidRPr="009772B3">
        <w:rPr>
          <w:sz w:val="22"/>
          <w:szCs w:val="22"/>
        </w:rPr>
        <w:t xml:space="preserve"> Олега Юрьевича, действующей на основании Устава, с другой стороны, совместно именуемые «стороны», заключили настоящий договор, далее по тексту «договор»,  о нижеследующем:</w:t>
      </w:r>
    </w:p>
    <w:p w:rsidR="009772B3" w:rsidRPr="009772B3" w:rsidRDefault="009772B3" w:rsidP="009772B3">
      <w:pPr>
        <w:spacing w:after="0" w:line="240" w:lineRule="auto"/>
        <w:ind w:firstLine="280"/>
        <w:jc w:val="center"/>
        <w:outlineLvl w:val="0"/>
        <w:rPr>
          <w:rFonts w:ascii="Times New Roman" w:hAnsi="Times New Roman" w:cs="Times New Roman"/>
          <w:spacing w:val="20"/>
        </w:rPr>
      </w:pPr>
    </w:p>
    <w:p w:rsidR="009772B3" w:rsidRPr="009772B3" w:rsidRDefault="009772B3" w:rsidP="009772B3">
      <w:pPr>
        <w:spacing w:after="0" w:line="240" w:lineRule="auto"/>
        <w:jc w:val="center"/>
        <w:outlineLvl w:val="0"/>
        <w:rPr>
          <w:rFonts w:ascii="Times New Roman" w:hAnsi="Times New Roman" w:cs="Times New Roman"/>
          <w:spacing w:val="20"/>
        </w:rPr>
      </w:pPr>
      <w:r w:rsidRPr="009772B3">
        <w:rPr>
          <w:rFonts w:ascii="Times New Roman" w:hAnsi="Times New Roman" w:cs="Times New Roman"/>
          <w:spacing w:val="20"/>
        </w:rPr>
        <w:t>1.ПРЕДМЕТ ДОГОВОРА</w:t>
      </w:r>
    </w:p>
    <w:p w:rsidR="009772B3" w:rsidRPr="009772B3" w:rsidRDefault="009772B3" w:rsidP="009772B3">
      <w:pPr>
        <w:pStyle w:val="a6"/>
        <w:ind w:firstLine="714"/>
        <w:rPr>
          <w:sz w:val="22"/>
          <w:szCs w:val="22"/>
        </w:rPr>
      </w:pPr>
      <w:r w:rsidRPr="009772B3">
        <w:rPr>
          <w:sz w:val="22"/>
          <w:szCs w:val="22"/>
        </w:rPr>
        <w:t>1.1. Предметом настоящего Договора являются отношения между сторонами, возникающие при организации и осуществлении Исполнителем перевозок грузов в международном автомобильном сообщении по Договорам-Заявкам, (далее по тексту – Заявкам), а также при оказании связанных с этим дополнительных услуг, стороны обязуется строго соблюдать условия договора и Заявок.</w:t>
      </w:r>
      <w:bookmarkStart w:id="0" w:name="_GoBack"/>
      <w:bookmarkEnd w:id="0"/>
    </w:p>
    <w:p w:rsidR="009772B3" w:rsidRPr="009772B3" w:rsidRDefault="009772B3" w:rsidP="009772B3">
      <w:pPr>
        <w:pStyle w:val="a6"/>
        <w:ind w:firstLine="714"/>
        <w:rPr>
          <w:sz w:val="22"/>
          <w:szCs w:val="22"/>
        </w:rPr>
      </w:pPr>
      <w:r w:rsidRPr="009772B3">
        <w:rPr>
          <w:sz w:val="22"/>
          <w:szCs w:val="22"/>
        </w:rPr>
        <w:t xml:space="preserve">1.2. Заявка оформляется на каждую отдельную перевозку, содержит описание условий и особенностей конкретной перевозки, вступает в силу с момента подписания уполномоченными представителями обеих сторон с проставлением соответствующих оттисков печатей. Все Заявки, согласованные сторонами в течение срока действия настоящего договора, считаются, если в них не оговорено иное, частями настоящего договора. Условия, оговоренные в конкретной Заявке, имеют в отношении указанной в ней перевозки приоритет  по отношению к условиям текста настоящего договора. </w:t>
      </w:r>
    </w:p>
    <w:p w:rsidR="009772B3" w:rsidRPr="009772B3" w:rsidRDefault="009772B3" w:rsidP="009772B3">
      <w:pPr>
        <w:pStyle w:val="a6"/>
        <w:ind w:firstLine="714"/>
        <w:rPr>
          <w:sz w:val="22"/>
          <w:szCs w:val="22"/>
        </w:rPr>
      </w:pPr>
    </w:p>
    <w:p w:rsidR="009772B3" w:rsidRPr="009772B3" w:rsidRDefault="009772B3" w:rsidP="009772B3">
      <w:pPr>
        <w:spacing w:after="0" w:line="240" w:lineRule="auto"/>
        <w:jc w:val="center"/>
        <w:outlineLvl w:val="0"/>
        <w:rPr>
          <w:rFonts w:ascii="Times New Roman" w:hAnsi="Times New Roman" w:cs="Times New Roman"/>
          <w:spacing w:val="20"/>
        </w:rPr>
      </w:pPr>
      <w:r w:rsidRPr="009772B3">
        <w:rPr>
          <w:rFonts w:ascii="Times New Roman" w:hAnsi="Times New Roman" w:cs="Times New Roman"/>
          <w:spacing w:val="20"/>
        </w:rPr>
        <w:t>2.ОБЩИЕ ПОЛОЖЕНИЯ</w:t>
      </w:r>
    </w:p>
    <w:p w:rsidR="009772B3" w:rsidRPr="009772B3" w:rsidRDefault="009772B3" w:rsidP="009772B3">
      <w:pPr>
        <w:pStyle w:val="a6"/>
        <w:ind w:firstLine="742"/>
        <w:rPr>
          <w:sz w:val="22"/>
          <w:szCs w:val="22"/>
        </w:rPr>
      </w:pPr>
      <w:r w:rsidRPr="009772B3">
        <w:rPr>
          <w:sz w:val="22"/>
          <w:szCs w:val="22"/>
        </w:rPr>
        <w:t xml:space="preserve">2.1. Для выполнения поручений Заказчика Исполнитель вправе за счет Заказчика действовать лично либо заключать от своего имени  договоры с третьими лицами. В рамках настоящего договора  Заказчик и Исполнитель действуют от своего имени, в том числе и по поручению, за счет лиц,  с которыми они имеют прямые договоры. Исполнитель несет ответственность за действия привлеченных им лиц по исполнению договора как </w:t>
      </w:r>
      <w:proofErr w:type="gramStart"/>
      <w:r w:rsidRPr="009772B3">
        <w:rPr>
          <w:sz w:val="22"/>
          <w:szCs w:val="22"/>
        </w:rPr>
        <w:t>за</w:t>
      </w:r>
      <w:proofErr w:type="gramEnd"/>
      <w:r w:rsidRPr="009772B3">
        <w:rPr>
          <w:sz w:val="22"/>
          <w:szCs w:val="22"/>
        </w:rPr>
        <w:t xml:space="preserve"> свои собственные. В необходимых случаях Исполнитель действует от имени Заказчика в соответствии с доверенностью.</w:t>
      </w:r>
    </w:p>
    <w:p w:rsidR="009772B3" w:rsidRPr="009772B3" w:rsidRDefault="009772B3" w:rsidP="009772B3">
      <w:pPr>
        <w:pStyle w:val="a6"/>
        <w:ind w:firstLine="742"/>
        <w:rPr>
          <w:sz w:val="22"/>
          <w:szCs w:val="22"/>
        </w:rPr>
      </w:pPr>
      <w:r w:rsidRPr="009772B3">
        <w:rPr>
          <w:sz w:val="22"/>
          <w:szCs w:val="22"/>
        </w:rPr>
        <w:t xml:space="preserve">2.2. </w:t>
      </w:r>
      <w:proofErr w:type="gramStart"/>
      <w:r w:rsidRPr="009772B3">
        <w:rPr>
          <w:sz w:val="22"/>
          <w:szCs w:val="22"/>
        </w:rPr>
        <w:t>Взаимоотношения Заказчика и Исполнителя основываются на положениях Конвенции о договоре международной  дорожной перевозки грузов (КДПГ) и Протокола к Конвенции КДПГ от 05.07.78 г., Таможенной Конвенции о международной перевозке грузов с применением книжки МДП (Конвенция МДП), ФЗ РФ «О транспортно-экспедиционной деятельности», иных нормах законодательства РФ, таможенных правил и императивных законов государств, по территории которых производятся перевозки.</w:t>
      </w:r>
      <w:proofErr w:type="gramEnd"/>
    </w:p>
    <w:p w:rsidR="009772B3" w:rsidRPr="009772B3" w:rsidRDefault="009772B3" w:rsidP="009772B3">
      <w:pPr>
        <w:pStyle w:val="a6"/>
        <w:ind w:firstLine="742"/>
        <w:rPr>
          <w:sz w:val="22"/>
          <w:szCs w:val="22"/>
        </w:rPr>
      </w:pPr>
      <w:r w:rsidRPr="009772B3">
        <w:rPr>
          <w:sz w:val="22"/>
          <w:szCs w:val="22"/>
        </w:rPr>
        <w:t>2.3. Каждая сторона обязана охранять коммерческие интересы другой стороны, соблюдая строгую нейтральность в отношениях с ее клиентами и не разглашая получаемую коммерческую информацию.</w:t>
      </w:r>
    </w:p>
    <w:p w:rsidR="009772B3" w:rsidRPr="009772B3" w:rsidRDefault="009772B3" w:rsidP="009772B3">
      <w:pPr>
        <w:pStyle w:val="a6"/>
        <w:ind w:firstLine="742"/>
        <w:rPr>
          <w:sz w:val="22"/>
          <w:szCs w:val="22"/>
        </w:rPr>
      </w:pPr>
      <w:r w:rsidRPr="009772B3">
        <w:rPr>
          <w:sz w:val="22"/>
          <w:szCs w:val="22"/>
        </w:rPr>
        <w:t>2.4. Стороны договорились об использовании следующих форм экспедиторских документов: Заявок - в качестве поручений экспедитору (Исполнителю); транспортные накладные и товарно-транспортные накладные (</w:t>
      </w:r>
      <w:r w:rsidRPr="009772B3">
        <w:rPr>
          <w:sz w:val="22"/>
          <w:szCs w:val="22"/>
          <w:lang w:val="en-US"/>
        </w:rPr>
        <w:t>CMR</w:t>
      </w:r>
      <w:r w:rsidRPr="009772B3">
        <w:rPr>
          <w:sz w:val="22"/>
          <w:szCs w:val="22"/>
        </w:rPr>
        <w:t>) - в качестве экспедиторских расписок; акт выполненных  работ (оказанных услуг) – в качестве отчета экспедитора (Исполнителя); акты и/или иные документы о приеме грузов на хранение - в качестве складских расписок, и др.</w:t>
      </w:r>
    </w:p>
    <w:p w:rsidR="009772B3" w:rsidRPr="009772B3" w:rsidRDefault="009772B3" w:rsidP="009772B3">
      <w:pPr>
        <w:spacing w:after="0" w:line="240" w:lineRule="auto"/>
        <w:jc w:val="center"/>
        <w:outlineLvl w:val="0"/>
        <w:rPr>
          <w:rFonts w:ascii="Times New Roman" w:hAnsi="Times New Roman" w:cs="Times New Roman"/>
          <w:spacing w:val="20"/>
        </w:rPr>
      </w:pPr>
    </w:p>
    <w:p w:rsidR="009772B3" w:rsidRPr="009772B3" w:rsidRDefault="009772B3" w:rsidP="009772B3">
      <w:pPr>
        <w:spacing w:after="0" w:line="240" w:lineRule="auto"/>
        <w:jc w:val="center"/>
        <w:outlineLvl w:val="0"/>
        <w:rPr>
          <w:rFonts w:ascii="Times New Roman" w:hAnsi="Times New Roman" w:cs="Times New Roman"/>
          <w:spacing w:val="20"/>
        </w:rPr>
      </w:pPr>
      <w:r w:rsidRPr="009772B3">
        <w:rPr>
          <w:rFonts w:ascii="Times New Roman" w:hAnsi="Times New Roman" w:cs="Times New Roman"/>
          <w:spacing w:val="20"/>
        </w:rPr>
        <w:t>3.ПЛАНИРОВАНИЕ ПЕРЕВОЗОК</w:t>
      </w:r>
    </w:p>
    <w:p w:rsidR="009772B3" w:rsidRPr="009772B3" w:rsidRDefault="009772B3" w:rsidP="009772B3">
      <w:pPr>
        <w:spacing w:after="0" w:line="240" w:lineRule="auto"/>
        <w:ind w:firstLine="728"/>
        <w:jc w:val="both"/>
        <w:rPr>
          <w:rFonts w:ascii="Times New Roman" w:hAnsi="Times New Roman" w:cs="Times New Roman"/>
        </w:rPr>
      </w:pPr>
      <w:r w:rsidRPr="009772B3">
        <w:rPr>
          <w:rFonts w:ascii="Times New Roman" w:hAnsi="Times New Roman" w:cs="Times New Roman"/>
        </w:rPr>
        <w:t xml:space="preserve">3.1. </w:t>
      </w:r>
      <w:proofErr w:type="gramStart"/>
      <w:r w:rsidRPr="009772B3">
        <w:rPr>
          <w:rFonts w:ascii="Times New Roman" w:hAnsi="Times New Roman" w:cs="Times New Roman"/>
        </w:rPr>
        <w:t>Заказчик, по предварительному согласованию с Исполнителем, передает ему Заявку, содержащую информацию о характеристике и стоимости груза, о точных адресах, местах, датах, времени погрузки и разгрузки груза, габаритах, весе, виде и стоимости груза, адресах и датах и времени проведения таможенных процедур, стоимости транспортно-экспедиционных услуг, формах и сроках оплаты, других особенностях перевозки конкретного груза (в том числе о необходимости обеспечения Исполнителем оформления</w:t>
      </w:r>
      <w:proofErr w:type="gramEnd"/>
      <w:r w:rsidRPr="009772B3">
        <w:rPr>
          <w:rFonts w:ascii="Times New Roman" w:hAnsi="Times New Roman" w:cs="Times New Roman"/>
        </w:rPr>
        <w:t xml:space="preserve"> </w:t>
      </w:r>
      <w:r w:rsidRPr="009772B3">
        <w:rPr>
          <w:rFonts w:ascii="Times New Roman" w:hAnsi="Times New Roman" w:cs="Times New Roman"/>
          <w:lang w:val="en-US"/>
        </w:rPr>
        <w:t>EX</w:t>
      </w:r>
      <w:r w:rsidRPr="009772B3">
        <w:rPr>
          <w:rFonts w:ascii="Times New Roman" w:hAnsi="Times New Roman" w:cs="Times New Roman"/>
        </w:rPr>
        <w:t xml:space="preserve">-1, </w:t>
      </w:r>
      <w:r w:rsidRPr="009772B3">
        <w:rPr>
          <w:rFonts w:ascii="Times New Roman" w:hAnsi="Times New Roman" w:cs="Times New Roman"/>
          <w:lang w:val="en-US"/>
        </w:rPr>
        <w:t>CARNET</w:t>
      </w:r>
      <w:r w:rsidRPr="009772B3">
        <w:rPr>
          <w:rFonts w:ascii="Times New Roman" w:hAnsi="Times New Roman" w:cs="Times New Roman"/>
        </w:rPr>
        <w:t xml:space="preserve"> </w:t>
      </w:r>
      <w:r w:rsidRPr="009772B3">
        <w:rPr>
          <w:rFonts w:ascii="Times New Roman" w:hAnsi="Times New Roman" w:cs="Times New Roman"/>
          <w:lang w:val="en-US"/>
        </w:rPr>
        <w:t>TIR</w:t>
      </w:r>
      <w:r w:rsidRPr="009772B3">
        <w:rPr>
          <w:rFonts w:ascii="Times New Roman" w:hAnsi="Times New Roman" w:cs="Times New Roman"/>
        </w:rPr>
        <w:t xml:space="preserve">, </w:t>
      </w:r>
      <w:r w:rsidRPr="009772B3">
        <w:rPr>
          <w:rFonts w:ascii="Times New Roman" w:hAnsi="Times New Roman" w:cs="Times New Roman"/>
          <w:lang w:val="en-US"/>
        </w:rPr>
        <w:t>CMR</w:t>
      </w:r>
      <w:r w:rsidRPr="009772B3">
        <w:rPr>
          <w:rFonts w:ascii="Times New Roman" w:hAnsi="Times New Roman" w:cs="Times New Roman"/>
        </w:rPr>
        <w:t xml:space="preserve">, заключения договоров страхования,  специальных разрешений, услуги по таможенной очистке груза в странах </w:t>
      </w:r>
      <w:r w:rsidRPr="009772B3">
        <w:rPr>
          <w:rFonts w:ascii="Times New Roman" w:hAnsi="Times New Roman" w:cs="Times New Roman"/>
        </w:rPr>
        <w:lastRenderedPageBreak/>
        <w:t>СНГ, Балтии и Западной Европы, хранения, консолидирования, предварительного информирования таможенных органов Таможенного Союза и т.д.).</w:t>
      </w:r>
    </w:p>
    <w:p w:rsidR="009772B3" w:rsidRPr="009772B3" w:rsidRDefault="009772B3" w:rsidP="009772B3">
      <w:pPr>
        <w:pStyle w:val="a6"/>
        <w:numPr>
          <w:ilvl w:val="12"/>
          <w:numId w:val="0"/>
        </w:numPr>
        <w:ind w:firstLine="728"/>
        <w:rPr>
          <w:sz w:val="22"/>
          <w:szCs w:val="22"/>
        </w:rPr>
      </w:pPr>
      <w:r w:rsidRPr="009772B3">
        <w:rPr>
          <w:sz w:val="22"/>
          <w:szCs w:val="22"/>
        </w:rPr>
        <w:t>3.2. Исполнитель передает Заказчику информацию о возможности принятия Заявки к исполнению с указанием регистрационных номеров транспортного средства. Исполнитель вправе уведомить Заказчика о регистрационных номерах транспортных средств, об изменениях в указанных данных и после подписания Заявки. Срок согласования Заявки Исполнителем – не позднее следующего рабочего дня с момента ее получения, либо более долгий срок по согласованию сторон.</w:t>
      </w:r>
    </w:p>
    <w:p w:rsidR="009772B3" w:rsidRPr="009772B3" w:rsidRDefault="009772B3" w:rsidP="009772B3">
      <w:pPr>
        <w:pStyle w:val="a6"/>
        <w:numPr>
          <w:ilvl w:val="12"/>
          <w:numId w:val="0"/>
        </w:numPr>
        <w:ind w:firstLine="728"/>
        <w:rPr>
          <w:sz w:val="22"/>
          <w:szCs w:val="22"/>
        </w:rPr>
      </w:pPr>
      <w:r w:rsidRPr="009772B3">
        <w:rPr>
          <w:sz w:val="22"/>
          <w:szCs w:val="22"/>
        </w:rPr>
        <w:t>3.3. Каждая из сторон вправе немотивированно отказаться от согласованной Заявки, уведомив другу сторону в рабочий день не позднее 2 (двух) рабочих дней до указанного в Заявке момента загрузки.</w:t>
      </w:r>
    </w:p>
    <w:p w:rsidR="009772B3" w:rsidRPr="009772B3" w:rsidRDefault="009772B3" w:rsidP="009772B3">
      <w:pPr>
        <w:pStyle w:val="a6"/>
        <w:numPr>
          <w:ilvl w:val="12"/>
          <w:numId w:val="0"/>
        </w:numPr>
        <w:jc w:val="center"/>
        <w:rPr>
          <w:spacing w:val="20"/>
          <w:sz w:val="22"/>
          <w:szCs w:val="22"/>
        </w:rPr>
      </w:pPr>
    </w:p>
    <w:p w:rsidR="009772B3" w:rsidRPr="009772B3" w:rsidRDefault="009772B3" w:rsidP="009772B3">
      <w:pPr>
        <w:pStyle w:val="a6"/>
        <w:numPr>
          <w:ilvl w:val="12"/>
          <w:numId w:val="0"/>
        </w:numPr>
        <w:jc w:val="center"/>
        <w:rPr>
          <w:spacing w:val="20"/>
          <w:sz w:val="22"/>
          <w:szCs w:val="22"/>
        </w:rPr>
      </w:pPr>
      <w:r w:rsidRPr="009772B3">
        <w:rPr>
          <w:spacing w:val="20"/>
          <w:sz w:val="22"/>
          <w:szCs w:val="22"/>
        </w:rPr>
        <w:t>4.ОБЯЗАННОСТИ И ПРАВА СТОРОН</w:t>
      </w:r>
    </w:p>
    <w:p w:rsidR="009772B3" w:rsidRPr="009772B3" w:rsidRDefault="009772B3" w:rsidP="009772B3">
      <w:pPr>
        <w:pStyle w:val="a6"/>
        <w:numPr>
          <w:ilvl w:val="12"/>
          <w:numId w:val="0"/>
        </w:numPr>
        <w:ind w:firstLine="728"/>
        <w:rPr>
          <w:sz w:val="22"/>
          <w:szCs w:val="22"/>
        </w:rPr>
      </w:pPr>
      <w:r w:rsidRPr="009772B3">
        <w:rPr>
          <w:sz w:val="22"/>
          <w:szCs w:val="22"/>
        </w:rPr>
        <w:t>4.1. Обязанности и права Заказчика.</w:t>
      </w:r>
    </w:p>
    <w:p w:rsidR="009772B3" w:rsidRPr="009772B3" w:rsidRDefault="009772B3" w:rsidP="009772B3">
      <w:pPr>
        <w:pStyle w:val="a6"/>
        <w:numPr>
          <w:ilvl w:val="12"/>
          <w:numId w:val="0"/>
        </w:numPr>
        <w:ind w:firstLine="728"/>
        <w:rPr>
          <w:sz w:val="22"/>
          <w:szCs w:val="22"/>
        </w:rPr>
      </w:pPr>
      <w:r w:rsidRPr="009772B3">
        <w:rPr>
          <w:sz w:val="22"/>
          <w:szCs w:val="22"/>
        </w:rPr>
        <w:t xml:space="preserve">4.1.1. Заказчик обязан обеспечивать оформление грузоотправителем и грузополучателем всех необходимых документов на груз для беспрепятственного движения до места выгрузки, проставление всех необходимых отметок в документах, обеспечить надлежащую подготовку груза к перевозке, упаковку, погрузку, крепление груза для обеспечения сохранности груза во время транспортировки, целостности транспортного средства, с </w:t>
      </w:r>
      <w:proofErr w:type="gramStart"/>
      <w:r w:rsidRPr="009772B3">
        <w:rPr>
          <w:sz w:val="22"/>
          <w:szCs w:val="22"/>
        </w:rPr>
        <w:t>учетом</w:t>
      </w:r>
      <w:proofErr w:type="gramEnd"/>
      <w:r w:rsidRPr="009772B3">
        <w:rPr>
          <w:sz w:val="22"/>
          <w:szCs w:val="22"/>
        </w:rPr>
        <w:t xml:space="preserve"> установленных в государствах, на территории которых осуществляется перевозка грузов, ограничений касательно общей массы грузов и нагрузки на  ось автомобиля, для предотвращения причинение вреда дорожному покрытию, дорожным сооружениям, обеспечивать прием и выгрузку доставленного груза грузополучателем.</w:t>
      </w:r>
    </w:p>
    <w:p w:rsidR="009772B3" w:rsidRPr="009772B3" w:rsidRDefault="009772B3" w:rsidP="009772B3">
      <w:pPr>
        <w:pStyle w:val="a6"/>
        <w:numPr>
          <w:ilvl w:val="12"/>
          <w:numId w:val="0"/>
        </w:numPr>
        <w:ind w:firstLine="728"/>
        <w:rPr>
          <w:sz w:val="22"/>
          <w:szCs w:val="22"/>
        </w:rPr>
      </w:pPr>
      <w:r w:rsidRPr="009772B3">
        <w:rPr>
          <w:sz w:val="22"/>
          <w:szCs w:val="22"/>
        </w:rPr>
        <w:t xml:space="preserve">4.1.2. </w:t>
      </w:r>
      <w:proofErr w:type="gramStart"/>
      <w:r w:rsidRPr="009772B3">
        <w:rPr>
          <w:sz w:val="22"/>
          <w:szCs w:val="22"/>
        </w:rPr>
        <w:t>Заказчик обязан обеспечить проведение процедуры погрузки/выгрузки транспортных средств, при необходимости таможенное оформление перевозимого груза, а также передачу всех необходимых документов водителю в течение 48 часов на территории стран СНГ и 24 часов на иной территории, в течение 24 часов - при перевозках внутри Таможенного союза, при условии прибытия транспортного средства на место проведения операции в указанное в Заявке время, а</w:t>
      </w:r>
      <w:proofErr w:type="gramEnd"/>
      <w:r w:rsidRPr="009772B3">
        <w:rPr>
          <w:sz w:val="22"/>
          <w:szCs w:val="22"/>
        </w:rPr>
        <w:t xml:space="preserve"> если время в Заявке не указано -  в любое время. В противном случае отсчет начинается со следующих суток. Выходные и праздничные дни страны пребывания включаются в дни сверхнормативного простоя при условии, что нормативное время на загрузку-выгрузку истекло до наступления выходных и праздничных дней. </w:t>
      </w:r>
    </w:p>
    <w:p w:rsidR="009772B3" w:rsidRPr="009772B3" w:rsidRDefault="009772B3" w:rsidP="009772B3">
      <w:pPr>
        <w:pStyle w:val="a6"/>
        <w:numPr>
          <w:ilvl w:val="12"/>
          <w:numId w:val="0"/>
        </w:numPr>
        <w:ind w:firstLine="728"/>
        <w:rPr>
          <w:sz w:val="22"/>
          <w:szCs w:val="22"/>
        </w:rPr>
      </w:pPr>
      <w:r w:rsidRPr="009772B3">
        <w:rPr>
          <w:sz w:val="22"/>
          <w:szCs w:val="22"/>
        </w:rPr>
        <w:t>4.1.3. Заказчик обязан при погрузке содействовать выполнению требований представителей Исполнителя по размещению, креплению груза во избежание его падения и создания помех для движения.</w:t>
      </w:r>
    </w:p>
    <w:p w:rsidR="009772B3" w:rsidRPr="009772B3" w:rsidRDefault="009772B3" w:rsidP="009772B3">
      <w:pPr>
        <w:pStyle w:val="a6"/>
        <w:numPr>
          <w:ilvl w:val="12"/>
          <w:numId w:val="0"/>
        </w:numPr>
        <w:ind w:firstLine="728"/>
        <w:rPr>
          <w:sz w:val="22"/>
          <w:szCs w:val="22"/>
        </w:rPr>
      </w:pPr>
      <w:r w:rsidRPr="009772B3">
        <w:rPr>
          <w:sz w:val="22"/>
          <w:szCs w:val="22"/>
        </w:rPr>
        <w:t>4.1.4. Заказчик обязан обеспечить водителю осуществляющего перевозку транспортного средства  доступ к средствам связи грузоотправителя и грузополучателя для оперативной связи с Исполнителем.</w:t>
      </w:r>
    </w:p>
    <w:p w:rsidR="009772B3" w:rsidRPr="009772B3" w:rsidRDefault="009772B3" w:rsidP="009772B3">
      <w:pPr>
        <w:pStyle w:val="a6"/>
        <w:numPr>
          <w:ilvl w:val="12"/>
          <w:numId w:val="0"/>
        </w:numPr>
        <w:ind w:firstLine="728"/>
        <w:rPr>
          <w:sz w:val="22"/>
          <w:szCs w:val="22"/>
        </w:rPr>
      </w:pPr>
      <w:r w:rsidRPr="009772B3">
        <w:rPr>
          <w:sz w:val="22"/>
          <w:szCs w:val="22"/>
        </w:rPr>
        <w:t>4.1.5. Заказчик обязан не позднее следующего рабочего дня с момента отгрузки, выгрузки передать Исполнителю в электронном виде копии всех необходимых документов на груз.</w:t>
      </w:r>
    </w:p>
    <w:p w:rsidR="009772B3" w:rsidRPr="009772B3" w:rsidRDefault="009772B3" w:rsidP="009772B3">
      <w:pPr>
        <w:pStyle w:val="a6"/>
        <w:numPr>
          <w:ilvl w:val="12"/>
          <w:numId w:val="0"/>
        </w:numPr>
        <w:ind w:firstLine="728"/>
        <w:rPr>
          <w:sz w:val="22"/>
          <w:szCs w:val="22"/>
        </w:rPr>
      </w:pPr>
      <w:r w:rsidRPr="009772B3">
        <w:rPr>
          <w:sz w:val="22"/>
          <w:szCs w:val="22"/>
        </w:rPr>
        <w:t>4.1.6. Выдать доверенность на соответствующего водителя, если она необходима для выполнения Исполнителем своих обязанностей по договору.</w:t>
      </w:r>
    </w:p>
    <w:p w:rsidR="009772B3" w:rsidRPr="009772B3" w:rsidRDefault="009772B3" w:rsidP="009772B3">
      <w:pPr>
        <w:pStyle w:val="a6"/>
        <w:numPr>
          <w:ilvl w:val="12"/>
          <w:numId w:val="0"/>
        </w:numPr>
        <w:rPr>
          <w:sz w:val="22"/>
          <w:szCs w:val="22"/>
        </w:rPr>
      </w:pPr>
    </w:p>
    <w:p w:rsidR="009772B3" w:rsidRPr="009772B3" w:rsidRDefault="009772B3" w:rsidP="009772B3">
      <w:pPr>
        <w:pStyle w:val="a6"/>
        <w:numPr>
          <w:ilvl w:val="12"/>
          <w:numId w:val="0"/>
        </w:numPr>
        <w:ind w:firstLine="756"/>
        <w:rPr>
          <w:sz w:val="22"/>
          <w:szCs w:val="22"/>
        </w:rPr>
      </w:pPr>
      <w:r w:rsidRPr="009772B3">
        <w:rPr>
          <w:sz w:val="22"/>
          <w:szCs w:val="22"/>
        </w:rPr>
        <w:t>4.2. Обязанности и права ИСПОЛНИТЕЛЯ.</w:t>
      </w:r>
    </w:p>
    <w:p w:rsidR="009772B3" w:rsidRPr="009772B3" w:rsidRDefault="009772B3" w:rsidP="009772B3">
      <w:pPr>
        <w:pStyle w:val="a6"/>
        <w:numPr>
          <w:ilvl w:val="12"/>
          <w:numId w:val="0"/>
        </w:numPr>
        <w:ind w:firstLine="756"/>
        <w:rPr>
          <w:sz w:val="22"/>
          <w:szCs w:val="22"/>
        </w:rPr>
      </w:pPr>
      <w:r w:rsidRPr="009772B3">
        <w:rPr>
          <w:sz w:val="22"/>
          <w:szCs w:val="22"/>
        </w:rPr>
        <w:t xml:space="preserve">4.2.1. Исполнитель обязан обеспечить подачу под загрузку требуемого типа подвижного состава в технически исправном состоянии, обеспеченного всеми необходимыми для выполнения перевозки документами. </w:t>
      </w:r>
    </w:p>
    <w:p w:rsidR="009772B3" w:rsidRPr="009772B3" w:rsidRDefault="009772B3" w:rsidP="009772B3">
      <w:pPr>
        <w:pStyle w:val="a6"/>
        <w:numPr>
          <w:ilvl w:val="12"/>
          <w:numId w:val="0"/>
        </w:numPr>
        <w:ind w:firstLine="756"/>
        <w:rPr>
          <w:sz w:val="22"/>
          <w:szCs w:val="22"/>
        </w:rPr>
      </w:pPr>
      <w:r w:rsidRPr="009772B3">
        <w:rPr>
          <w:sz w:val="22"/>
          <w:szCs w:val="22"/>
        </w:rPr>
        <w:t xml:space="preserve">4.2.2.  При отсутствии возможности пересчета, в случае расхождения данных в сопроводительных документах с </w:t>
      </w:r>
      <w:proofErr w:type="gramStart"/>
      <w:r w:rsidRPr="009772B3">
        <w:rPr>
          <w:sz w:val="22"/>
          <w:szCs w:val="22"/>
        </w:rPr>
        <w:t>фактическими</w:t>
      </w:r>
      <w:proofErr w:type="gramEnd"/>
      <w:r w:rsidRPr="009772B3">
        <w:rPr>
          <w:sz w:val="22"/>
          <w:szCs w:val="22"/>
        </w:rPr>
        <w:t xml:space="preserve"> или при выявлении нарушения упаковки, Исполнитель обязан, не покидая места погрузки, известить об этом  Заказчика и произвести необходимые обоснованные отметки во всех экземплярах </w:t>
      </w:r>
      <w:r w:rsidRPr="009772B3">
        <w:rPr>
          <w:sz w:val="22"/>
          <w:szCs w:val="22"/>
          <w:lang w:val="en-US"/>
        </w:rPr>
        <w:t>CMR</w:t>
      </w:r>
      <w:r w:rsidRPr="009772B3">
        <w:rPr>
          <w:sz w:val="22"/>
          <w:szCs w:val="22"/>
        </w:rPr>
        <w:t xml:space="preserve"> накладной, в случае необходимости подписать соответствующие акты. Исполнитель не несет ответственности за повреждение груза при перевозке, вызванные ненадлежащей упаковкой, погрузкой и креплением груза в транспортном средстве.</w:t>
      </w:r>
    </w:p>
    <w:p w:rsidR="009772B3" w:rsidRPr="009772B3" w:rsidRDefault="009772B3" w:rsidP="009772B3">
      <w:pPr>
        <w:pStyle w:val="a6"/>
        <w:numPr>
          <w:ilvl w:val="12"/>
          <w:numId w:val="0"/>
        </w:numPr>
        <w:ind w:firstLine="756"/>
        <w:rPr>
          <w:sz w:val="22"/>
          <w:szCs w:val="22"/>
        </w:rPr>
      </w:pPr>
      <w:r w:rsidRPr="009772B3">
        <w:rPr>
          <w:sz w:val="22"/>
          <w:szCs w:val="22"/>
        </w:rPr>
        <w:t xml:space="preserve">4.2.3. В случае изъятия таможенными службами, любого количества груза Исполнитель обязан требовать документального оформления факта изъятия в виде записи в накладной, </w:t>
      </w:r>
      <w:r w:rsidRPr="009772B3">
        <w:rPr>
          <w:sz w:val="22"/>
          <w:szCs w:val="22"/>
        </w:rPr>
        <w:lastRenderedPageBreak/>
        <w:t>заверенной печатью таможни, или в виде акта на изъятие, и немедленно информировать об этом Заказчика.</w:t>
      </w:r>
    </w:p>
    <w:p w:rsidR="009772B3" w:rsidRPr="009772B3" w:rsidRDefault="009772B3" w:rsidP="009772B3">
      <w:pPr>
        <w:pStyle w:val="a6"/>
        <w:numPr>
          <w:ilvl w:val="12"/>
          <w:numId w:val="0"/>
        </w:numPr>
        <w:ind w:firstLine="756"/>
        <w:rPr>
          <w:sz w:val="22"/>
          <w:szCs w:val="22"/>
        </w:rPr>
      </w:pPr>
      <w:r w:rsidRPr="009772B3">
        <w:rPr>
          <w:sz w:val="22"/>
          <w:szCs w:val="22"/>
        </w:rPr>
        <w:t xml:space="preserve">4.2.4. </w:t>
      </w:r>
      <w:proofErr w:type="gramStart"/>
      <w:r w:rsidRPr="009772B3">
        <w:rPr>
          <w:sz w:val="22"/>
          <w:szCs w:val="22"/>
        </w:rPr>
        <w:t>Исполнитель обязан незамедлительно  информировать Заказчика обо всех проблемах, возникающих в процессе осуществления погрузки, транспортировки, разгрузки, прохождения таможенных формальностей, в том числе о выявленных нарушениях в распределении веса загружаемого груза по осям автопоезда, о фактах перегруза по тоннажу, фактах перегрузки груза с одного транспортного средства на другое, о фактах переадресовки транспортного средства, о предполагаемой постановке автомобиля в конвойное (таможенное) сопровождение, о</w:t>
      </w:r>
      <w:proofErr w:type="gramEnd"/>
      <w:r w:rsidRPr="009772B3">
        <w:rPr>
          <w:sz w:val="22"/>
          <w:szCs w:val="22"/>
        </w:rPr>
        <w:t xml:space="preserve"> </w:t>
      </w:r>
      <w:proofErr w:type="gramStart"/>
      <w:r w:rsidRPr="009772B3">
        <w:rPr>
          <w:sz w:val="22"/>
          <w:szCs w:val="22"/>
        </w:rPr>
        <w:t>вынужденных задержках транспортных средств в пути следования, простоях у отправителя (получателя) груза, на таможнях стран транзита, авариях и других происшествиях, препятствующих своевременной доставке груза либо угрожающих его сохранности, предоставить Заказчику имеющиеся документы для успешного разрешения проблем, а также незамедлительно предоставлять информацию о маршруте, сроке доставки с разбивкой на этапы.</w:t>
      </w:r>
      <w:proofErr w:type="gramEnd"/>
    </w:p>
    <w:p w:rsidR="009772B3" w:rsidRPr="009772B3" w:rsidRDefault="009772B3" w:rsidP="009772B3">
      <w:pPr>
        <w:pStyle w:val="a6"/>
        <w:numPr>
          <w:ilvl w:val="12"/>
          <w:numId w:val="0"/>
        </w:numPr>
        <w:ind w:firstLine="756"/>
        <w:rPr>
          <w:sz w:val="22"/>
          <w:szCs w:val="22"/>
        </w:rPr>
      </w:pPr>
      <w:r w:rsidRPr="009772B3">
        <w:rPr>
          <w:sz w:val="22"/>
          <w:szCs w:val="22"/>
        </w:rPr>
        <w:t>4.2.5. Исполнитель обязан доставить вверенный Заказчиком груз в указанный пункт назначения и сдать его уполномоченному лицу в целости и сохранности, согласно товаротранспортной накладной и переданным на месте погрузки и таможенного оформления документам.</w:t>
      </w:r>
    </w:p>
    <w:p w:rsidR="009772B3" w:rsidRPr="009772B3" w:rsidRDefault="009772B3" w:rsidP="009772B3">
      <w:pPr>
        <w:spacing w:after="0" w:line="240" w:lineRule="auto"/>
        <w:jc w:val="center"/>
        <w:outlineLvl w:val="0"/>
        <w:rPr>
          <w:rFonts w:ascii="Times New Roman" w:hAnsi="Times New Roman" w:cs="Times New Roman"/>
          <w:spacing w:val="20"/>
        </w:rPr>
      </w:pPr>
    </w:p>
    <w:p w:rsidR="009772B3" w:rsidRPr="009772B3" w:rsidRDefault="009772B3" w:rsidP="009772B3">
      <w:pPr>
        <w:spacing w:after="0" w:line="240" w:lineRule="auto"/>
        <w:jc w:val="center"/>
        <w:outlineLvl w:val="0"/>
        <w:rPr>
          <w:rFonts w:ascii="Times New Roman" w:hAnsi="Times New Roman" w:cs="Times New Roman"/>
          <w:spacing w:val="20"/>
        </w:rPr>
      </w:pPr>
      <w:r w:rsidRPr="009772B3">
        <w:rPr>
          <w:rFonts w:ascii="Times New Roman" w:hAnsi="Times New Roman" w:cs="Times New Roman"/>
          <w:spacing w:val="20"/>
        </w:rPr>
        <w:t>5.РАСЧЕТЫ</w:t>
      </w:r>
    </w:p>
    <w:p w:rsidR="009772B3" w:rsidRPr="009772B3" w:rsidRDefault="009772B3" w:rsidP="009772B3">
      <w:pPr>
        <w:pStyle w:val="a6"/>
        <w:numPr>
          <w:ilvl w:val="12"/>
          <w:numId w:val="0"/>
        </w:numPr>
        <w:ind w:firstLine="756"/>
        <w:rPr>
          <w:sz w:val="22"/>
          <w:szCs w:val="22"/>
        </w:rPr>
      </w:pPr>
      <w:r w:rsidRPr="009772B3">
        <w:rPr>
          <w:sz w:val="22"/>
          <w:szCs w:val="22"/>
        </w:rPr>
        <w:t>5.1. Валютами договора и расчетов по договору являются рубли РФ, EUR, доллары США, которые по каждой перевозке конкретизируются в Заявке. Если Заказчик и Исполнитель являются резидентами РФ, расчеты производятся в рублях РФ в сумме, эквивалентной определенной сторонами сумме стоимости услуг, размеров штрафных санкций в иностранной валюте, по курсу ЦБ РФ на день платежа, если в соответствующей Заявке не оговорено иное.</w:t>
      </w:r>
    </w:p>
    <w:p w:rsidR="009772B3" w:rsidRPr="009772B3" w:rsidRDefault="009772B3" w:rsidP="009772B3">
      <w:pPr>
        <w:pStyle w:val="a6"/>
        <w:numPr>
          <w:ilvl w:val="12"/>
          <w:numId w:val="0"/>
        </w:numPr>
        <w:ind w:firstLine="756"/>
        <w:rPr>
          <w:sz w:val="22"/>
          <w:szCs w:val="22"/>
        </w:rPr>
      </w:pPr>
      <w:r w:rsidRPr="009772B3">
        <w:rPr>
          <w:sz w:val="22"/>
          <w:szCs w:val="22"/>
        </w:rPr>
        <w:t>5.2. Исполнитель действует за счет Заказчика. Вознаграждением Исполнителя по Заявке является разница между полученными от Заказчика и перечисленными по исполнению Заявки суммами.</w:t>
      </w:r>
    </w:p>
    <w:p w:rsidR="009772B3" w:rsidRPr="009772B3" w:rsidRDefault="009772B3" w:rsidP="009772B3">
      <w:pPr>
        <w:pStyle w:val="a6"/>
        <w:numPr>
          <w:ilvl w:val="12"/>
          <w:numId w:val="0"/>
        </w:numPr>
        <w:ind w:firstLine="756"/>
        <w:rPr>
          <w:sz w:val="22"/>
          <w:szCs w:val="22"/>
        </w:rPr>
      </w:pPr>
      <w:r w:rsidRPr="009772B3">
        <w:rPr>
          <w:sz w:val="22"/>
          <w:szCs w:val="22"/>
        </w:rPr>
        <w:t>5.3. Подтверждением факта оказания услуги является оригинал CMR с отметками грузоотправителя, перевозчика (экспедитора), получателя груза и таможенных органов либо электронная копия, факс копия, заверенная копия, либо подписанный сторонами акт выполненных работ (оказанных услуг). В случае утраты CMR по требованию любой из сторон факт оказания услуги может подтвердить получатель груза.</w:t>
      </w:r>
    </w:p>
    <w:p w:rsidR="009772B3" w:rsidRPr="009772B3" w:rsidRDefault="009772B3" w:rsidP="009772B3">
      <w:pPr>
        <w:pStyle w:val="a6"/>
        <w:numPr>
          <w:ilvl w:val="12"/>
          <w:numId w:val="0"/>
        </w:numPr>
        <w:ind w:firstLine="756"/>
        <w:rPr>
          <w:sz w:val="22"/>
          <w:szCs w:val="22"/>
        </w:rPr>
      </w:pPr>
      <w:r w:rsidRPr="009772B3">
        <w:rPr>
          <w:sz w:val="22"/>
          <w:szCs w:val="22"/>
        </w:rPr>
        <w:t xml:space="preserve">5.4. </w:t>
      </w:r>
      <w:proofErr w:type="gramStart"/>
      <w:r w:rsidRPr="009772B3">
        <w:rPr>
          <w:sz w:val="22"/>
          <w:szCs w:val="22"/>
        </w:rPr>
        <w:t>Исполнитель, привлеченные им третьи лица вправе уплачивать не предусмотренные Заявкой связанные с грузом дополнительные обязательные расходы (связанные с таможенным оформлением, оформлением обеспечения уплаты таможенных платежей, страхованием, оформлением товарно-транспортных документов, таможенным сопровождением, хранением на СВХ, уплатой штрафных санкций, убытков, связанных с весом груза, распределением веса по осям, проездом по платным дорогам, пользованием паромными и иными переправами в случае закрытия во время</w:t>
      </w:r>
      <w:proofErr w:type="gramEnd"/>
      <w:r w:rsidRPr="009772B3">
        <w:rPr>
          <w:sz w:val="22"/>
          <w:szCs w:val="22"/>
        </w:rPr>
        <w:t xml:space="preserve"> движения автомобиля дорог и мостов на пути следования, и др.), при этом Исполнитель вправе требовать уплаты их стоимости от Заказчика сверх указанной в Заявке стоимости транспортно-экспедиционных услуг либо требовать самостоятельной уплаты указанных платежей Заказчиком. Заказчик обязуется уплатить Исполнителю по его требованию стоимость дополнительных обязательных расходов, понесенных Исполнителем либо привлеченными к исполнению договора третьими лицами, сверх указанной в Заявке стоимости услуг на основании копий документов, подтверждающих несение указанных расходов.</w:t>
      </w:r>
    </w:p>
    <w:p w:rsidR="009772B3" w:rsidRPr="009772B3" w:rsidRDefault="009772B3" w:rsidP="009772B3">
      <w:pPr>
        <w:pStyle w:val="a6"/>
        <w:ind w:firstLine="756"/>
        <w:rPr>
          <w:sz w:val="22"/>
          <w:szCs w:val="22"/>
        </w:rPr>
      </w:pPr>
      <w:r w:rsidRPr="009772B3">
        <w:rPr>
          <w:sz w:val="22"/>
          <w:szCs w:val="22"/>
        </w:rPr>
        <w:t xml:space="preserve">5.5. Заказчик обязан перечислить Исполнителю стоимость услуг, дополнительных обязательных расходов, сверхнормативных простоев, штрафных санкций, убытков не позднее 10 (десяти) календарных дней с момента выгрузки груза и проставления соответствующих отметок в </w:t>
      </w:r>
      <w:r w:rsidRPr="009772B3">
        <w:rPr>
          <w:sz w:val="22"/>
          <w:szCs w:val="22"/>
          <w:lang w:val="en-US"/>
        </w:rPr>
        <w:t>CMR</w:t>
      </w:r>
      <w:r w:rsidRPr="009772B3">
        <w:rPr>
          <w:sz w:val="22"/>
          <w:szCs w:val="22"/>
        </w:rPr>
        <w:t>. Срок оплаты может быть иным в соответствии с  Заявкой.</w:t>
      </w:r>
    </w:p>
    <w:p w:rsidR="009772B3" w:rsidRPr="009772B3" w:rsidRDefault="009772B3" w:rsidP="009772B3">
      <w:pPr>
        <w:pStyle w:val="a6"/>
        <w:ind w:firstLine="756"/>
        <w:rPr>
          <w:sz w:val="22"/>
          <w:szCs w:val="22"/>
        </w:rPr>
      </w:pPr>
      <w:r w:rsidRPr="009772B3">
        <w:rPr>
          <w:sz w:val="22"/>
          <w:szCs w:val="22"/>
        </w:rPr>
        <w:t xml:space="preserve">5.6. Срок уплаты штрафных санкций по договору наступает в момент соответствующего нарушения. </w:t>
      </w:r>
    </w:p>
    <w:p w:rsidR="009772B3" w:rsidRPr="009772B3" w:rsidRDefault="009772B3" w:rsidP="009772B3">
      <w:pPr>
        <w:pStyle w:val="a6"/>
        <w:ind w:firstLine="756"/>
        <w:rPr>
          <w:sz w:val="22"/>
          <w:szCs w:val="22"/>
        </w:rPr>
      </w:pPr>
      <w:r w:rsidRPr="009772B3">
        <w:rPr>
          <w:sz w:val="22"/>
          <w:szCs w:val="22"/>
        </w:rPr>
        <w:t>5.7. Суммы платежей учитываются при оплате услуг только по той Заявке, по которой они были произведены, если соглашением сторон не предусмотрено иное.</w:t>
      </w:r>
    </w:p>
    <w:p w:rsidR="009772B3" w:rsidRPr="009772B3" w:rsidRDefault="009772B3" w:rsidP="009772B3">
      <w:pPr>
        <w:pStyle w:val="a6"/>
        <w:ind w:firstLine="756"/>
        <w:rPr>
          <w:sz w:val="22"/>
          <w:szCs w:val="22"/>
        </w:rPr>
      </w:pPr>
      <w:r w:rsidRPr="009772B3">
        <w:rPr>
          <w:sz w:val="22"/>
          <w:szCs w:val="22"/>
        </w:rPr>
        <w:t>5.8. Оригиналы Счетов на оплату, Акт выполненных работ должны быть предоставлены не позднее 20 дней после выполнения грузоперевозки. Подписанный со стороны Заказчика акт выполненных работ должен быть возвращен Исполнителю в течение 10 (десяти) дней с момента получения, в противном случае он считается принятым без замечаний.</w:t>
      </w:r>
    </w:p>
    <w:p w:rsidR="009772B3" w:rsidRPr="009772B3" w:rsidRDefault="009772B3" w:rsidP="009772B3">
      <w:pPr>
        <w:pStyle w:val="a6"/>
        <w:ind w:firstLine="756"/>
        <w:rPr>
          <w:sz w:val="22"/>
          <w:szCs w:val="22"/>
        </w:rPr>
      </w:pPr>
      <w:r w:rsidRPr="009772B3">
        <w:rPr>
          <w:sz w:val="22"/>
          <w:szCs w:val="22"/>
        </w:rPr>
        <w:lastRenderedPageBreak/>
        <w:t xml:space="preserve">5.9. В случаях возникновения спорных ситуаций касательно имущественных требований Заказчика к Исполнителю зачет встречных однородных требований в одностороннем порядке запрещен. </w:t>
      </w:r>
    </w:p>
    <w:p w:rsidR="009772B3" w:rsidRPr="009772B3" w:rsidRDefault="009772B3" w:rsidP="009772B3">
      <w:pPr>
        <w:pStyle w:val="a6"/>
        <w:ind w:firstLine="756"/>
        <w:rPr>
          <w:sz w:val="22"/>
          <w:szCs w:val="22"/>
        </w:rPr>
      </w:pPr>
      <w:r w:rsidRPr="009772B3">
        <w:rPr>
          <w:sz w:val="22"/>
          <w:szCs w:val="22"/>
        </w:rPr>
        <w:t>5.10. Банковские расходы за перечисление денежных средств – за счет стороны, осуществляющей перечисление. В случае отказа Заказчика от оплаченной им услуги, банковские расходы по возврату денежных средств относятся на Заказчика.</w:t>
      </w:r>
    </w:p>
    <w:p w:rsidR="009772B3" w:rsidRPr="009772B3" w:rsidRDefault="009772B3" w:rsidP="009772B3">
      <w:pPr>
        <w:pStyle w:val="a6"/>
        <w:ind w:firstLine="756"/>
        <w:rPr>
          <w:sz w:val="22"/>
          <w:szCs w:val="22"/>
        </w:rPr>
      </w:pPr>
      <w:r w:rsidRPr="009772B3">
        <w:rPr>
          <w:sz w:val="22"/>
          <w:szCs w:val="22"/>
        </w:rPr>
        <w:t>5.11. В случае невозможности завершения перевозки по независящим от Исполнителя причинам Заказчик оплачивает Исполнителю фактически оказанные услуги в размере пропорционально пройденному километражу.</w:t>
      </w:r>
    </w:p>
    <w:p w:rsidR="009772B3" w:rsidRPr="009772B3" w:rsidRDefault="009772B3" w:rsidP="009772B3">
      <w:pPr>
        <w:pStyle w:val="a6"/>
        <w:ind w:firstLine="756"/>
        <w:rPr>
          <w:sz w:val="22"/>
          <w:szCs w:val="22"/>
        </w:rPr>
      </w:pPr>
      <w:r w:rsidRPr="009772B3">
        <w:rPr>
          <w:sz w:val="22"/>
          <w:szCs w:val="22"/>
        </w:rPr>
        <w:t>5.12. В случае дополнительного пробега при перевозке комплектного и сборного груза, в случае переадресации груза или изменения маршрута следования Заказчиком, Заказчик оплачивает Исполнителю перепробег по дополнительному соглашению сторон, а также возмещает причиненные изменением условий заявки убытки.</w:t>
      </w:r>
    </w:p>
    <w:p w:rsidR="009772B3" w:rsidRPr="009772B3" w:rsidRDefault="009772B3" w:rsidP="009772B3">
      <w:pPr>
        <w:pStyle w:val="a6"/>
        <w:ind w:firstLine="756"/>
        <w:rPr>
          <w:sz w:val="22"/>
          <w:szCs w:val="22"/>
        </w:rPr>
      </w:pPr>
      <w:r w:rsidRPr="009772B3">
        <w:rPr>
          <w:sz w:val="22"/>
          <w:szCs w:val="22"/>
        </w:rPr>
        <w:t>5.13. В случае нарушения сроков загрузки, отказа от согласованной Заявки Заказчиком, стоимость услуг по обеспечению оформления разрешения на перевозку крупногабаритных или тяжеловесных грузов, иных необходимых разрешений, страхования грузов Заказчику не возвращается, а при перенесении сроков загрузки и истечении срока действия разрешений, договоров страхования подлежит повторному согласованию и оплате Заказчиком.</w:t>
      </w:r>
    </w:p>
    <w:p w:rsidR="009772B3" w:rsidRPr="009772B3" w:rsidRDefault="009772B3" w:rsidP="009772B3">
      <w:pPr>
        <w:pStyle w:val="a6"/>
        <w:ind w:firstLine="756"/>
        <w:rPr>
          <w:sz w:val="22"/>
          <w:szCs w:val="22"/>
        </w:rPr>
      </w:pPr>
      <w:r w:rsidRPr="009772B3">
        <w:rPr>
          <w:sz w:val="22"/>
          <w:szCs w:val="22"/>
        </w:rPr>
        <w:t xml:space="preserve">5.14. </w:t>
      </w:r>
      <w:proofErr w:type="gramStart"/>
      <w:r w:rsidRPr="009772B3">
        <w:rPr>
          <w:sz w:val="22"/>
          <w:szCs w:val="22"/>
        </w:rPr>
        <w:t xml:space="preserve">За сверхнормативный простой, определяемый на основании пункта 4.1.2. настоящего договора, а также за простой свыше 6 часов на пограничном переходе из-за отсутствия, неправильного оформления документов, иных действий (бездействия) со стороны Заказчика, за каждые начавшиеся 24 часа Заказчик уплачивает сумму, эквивалентную </w:t>
      </w:r>
      <w:r w:rsidRPr="009772B3">
        <w:rPr>
          <w:snapToGrid w:val="0"/>
          <w:color w:val="000000"/>
          <w:sz w:val="22"/>
          <w:szCs w:val="22"/>
        </w:rPr>
        <w:t>150 евро</w:t>
      </w:r>
      <w:r w:rsidRPr="009772B3">
        <w:rPr>
          <w:sz w:val="22"/>
          <w:szCs w:val="22"/>
        </w:rPr>
        <w:t>, если иное не оговорено в Заявке на конкретную перевозку.</w:t>
      </w:r>
      <w:proofErr w:type="gramEnd"/>
    </w:p>
    <w:p w:rsidR="009772B3" w:rsidRPr="009772B3" w:rsidRDefault="009772B3" w:rsidP="009772B3">
      <w:pPr>
        <w:pStyle w:val="a6"/>
        <w:ind w:firstLine="756"/>
        <w:rPr>
          <w:sz w:val="22"/>
          <w:szCs w:val="22"/>
        </w:rPr>
      </w:pPr>
      <w:r w:rsidRPr="009772B3">
        <w:rPr>
          <w:sz w:val="22"/>
          <w:szCs w:val="22"/>
        </w:rPr>
        <w:t>5.15. По настоящему Договору законные проценты, предусмотренные п.1 ст.317 ГК РФ (в том числе проценты на суммы перечисленных авансов и сумму задолженности по оплате услуг) не начисляются.</w:t>
      </w:r>
    </w:p>
    <w:p w:rsidR="009772B3" w:rsidRPr="009772B3" w:rsidRDefault="009772B3" w:rsidP="009772B3">
      <w:pPr>
        <w:pStyle w:val="a6"/>
        <w:rPr>
          <w:sz w:val="22"/>
          <w:szCs w:val="22"/>
        </w:rPr>
      </w:pPr>
    </w:p>
    <w:p w:rsidR="009772B3" w:rsidRPr="009772B3" w:rsidRDefault="009772B3" w:rsidP="009772B3">
      <w:pPr>
        <w:pStyle w:val="a6"/>
        <w:jc w:val="center"/>
        <w:rPr>
          <w:spacing w:val="20"/>
          <w:sz w:val="22"/>
          <w:szCs w:val="22"/>
        </w:rPr>
      </w:pPr>
      <w:r w:rsidRPr="009772B3">
        <w:rPr>
          <w:spacing w:val="20"/>
          <w:sz w:val="22"/>
          <w:szCs w:val="22"/>
        </w:rPr>
        <w:t>6.ОТВЕТСТВЕННОСТЬ СТОРОН</w:t>
      </w:r>
    </w:p>
    <w:p w:rsidR="009772B3" w:rsidRPr="009772B3" w:rsidRDefault="009772B3" w:rsidP="009772B3">
      <w:pPr>
        <w:pStyle w:val="a6"/>
        <w:ind w:firstLine="770"/>
        <w:rPr>
          <w:sz w:val="22"/>
          <w:szCs w:val="22"/>
        </w:rPr>
      </w:pPr>
      <w:r w:rsidRPr="009772B3">
        <w:rPr>
          <w:sz w:val="22"/>
          <w:szCs w:val="22"/>
        </w:rPr>
        <w:t>6.1. Ответственность Заказчика и Исполнителя определяется условиями Конвенции КДПГ. Однако Заказчик и Исполнитель в дополнение к Конвенции КДПГ в добровольном порядке принимают на себя обязанности и обязуются оплатить штрафные санкции, предусмотренные данным договором или условиями конкретного Заявки. Ответственность Исполнителя в части возмещения убытков ограничивается ответственностью, предусмотренной для соответствующего перевозчика.</w:t>
      </w:r>
    </w:p>
    <w:p w:rsidR="009772B3" w:rsidRPr="009772B3" w:rsidRDefault="009772B3" w:rsidP="009772B3">
      <w:pPr>
        <w:pStyle w:val="a6"/>
        <w:ind w:firstLine="770"/>
        <w:rPr>
          <w:sz w:val="22"/>
          <w:szCs w:val="22"/>
        </w:rPr>
      </w:pPr>
      <w:r w:rsidRPr="009772B3">
        <w:rPr>
          <w:sz w:val="22"/>
          <w:szCs w:val="22"/>
        </w:rPr>
        <w:t xml:space="preserve">6.2. За отказ от Заявки в нарушение предусмотренного п. 3.3. настоящего договора срока, непредставление груза и всех необходимых документов Заказчик уплачивает Исполнителю штраф в размере </w:t>
      </w:r>
      <w:r w:rsidRPr="009772B3">
        <w:rPr>
          <w:snapToGrid w:val="0"/>
          <w:color w:val="000000"/>
          <w:sz w:val="22"/>
          <w:szCs w:val="22"/>
        </w:rPr>
        <w:t>200 евро</w:t>
      </w:r>
      <w:r w:rsidRPr="009772B3">
        <w:rPr>
          <w:sz w:val="22"/>
          <w:szCs w:val="22"/>
        </w:rPr>
        <w:t xml:space="preserve">. </w:t>
      </w:r>
    </w:p>
    <w:p w:rsidR="009772B3" w:rsidRPr="009772B3" w:rsidRDefault="009772B3" w:rsidP="009772B3">
      <w:pPr>
        <w:pStyle w:val="a6"/>
        <w:ind w:firstLine="770"/>
        <w:rPr>
          <w:sz w:val="22"/>
          <w:szCs w:val="22"/>
        </w:rPr>
      </w:pPr>
      <w:r w:rsidRPr="009772B3">
        <w:rPr>
          <w:sz w:val="22"/>
          <w:szCs w:val="22"/>
        </w:rPr>
        <w:t xml:space="preserve">6.3. </w:t>
      </w:r>
      <w:proofErr w:type="gramStart"/>
      <w:r w:rsidRPr="009772B3">
        <w:rPr>
          <w:sz w:val="22"/>
          <w:szCs w:val="22"/>
        </w:rPr>
        <w:t>В случае нарушения денежных обязательств по договору Заказчик уплачивает Исполнителю пеню в размере 0,5% от подлежащей уплате суммы за каждый день просрочки, а при просрочке свыше 10 дней Заказчик также уплачивает Исполнителю штраф в размере 10% от подлежащей уплате суммы, если иное не оговорено Заявкой, а также, сверх этого, Заказчик обязуется возместить Исполнителю понесенные им вследствие указанной просрочки убытки.</w:t>
      </w:r>
      <w:proofErr w:type="gramEnd"/>
      <w:r w:rsidRPr="009772B3">
        <w:rPr>
          <w:sz w:val="22"/>
          <w:szCs w:val="22"/>
        </w:rPr>
        <w:t xml:space="preserve"> При этом Исполнитель вправе удерживать находящийся в его распоряжении груз до полного расчета, а связанный с удержанием простой транспорта оплачивается как Заказчиком как сверхнормативный, хранение груза вне транспортного средства – за счет Заказчика.</w:t>
      </w:r>
    </w:p>
    <w:p w:rsidR="009772B3" w:rsidRPr="009772B3" w:rsidRDefault="009772B3" w:rsidP="009772B3">
      <w:pPr>
        <w:pStyle w:val="a6"/>
        <w:ind w:firstLine="770"/>
        <w:rPr>
          <w:sz w:val="22"/>
          <w:szCs w:val="22"/>
        </w:rPr>
      </w:pPr>
      <w:r w:rsidRPr="009772B3">
        <w:rPr>
          <w:sz w:val="22"/>
          <w:szCs w:val="22"/>
        </w:rPr>
        <w:t xml:space="preserve">6.4. За отказ от Заявки в нарушение предусмотренного п. 3.3. настоящего договора срока,  не предоставление транспортного средства, не вывоз груза Исполнитель уплачивает Заказчику только штраф в размере </w:t>
      </w:r>
      <w:r w:rsidRPr="009772B3">
        <w:rPr>
          <w:snapToGrid w:val="0"/>
          <w:color w:val="000000"/>
          <w:sz w:val="22"/>
          <w:szCs w:val="22"/>
        </w:rPr>
        <w:t>200 евро. В случае</w:t>
      </w:r>
      <w:proofErr w:type="gramStart"/>
      <w:r w:rsidRPr="009772B3">
        <w:rPr>
          <w:snapToGrid w:val="0"/>
          <w:color w:val="000000"/>
          <w:sz w:val="22"/>
          <w:szCs w:val="22"/>
        </w:rPr>
        <w:t>,</w:t>
      </w:r>
      <w:proofErr w:type="gramEnd"/>
      <w:r w:rsidRPr="009772B3">
        <w:rPr>
          <w:snapToGrid w:val="0"/>
          <w:color w:val="000000"/>
          <w:sz w:val="22"/>
          <w:szCs w:val="22"/>
        </w:rPr>
        <w:t xml:space="preserve"> если транспортное средство подано с опозданием, а Заказчик не отказался от перевозки, указанный штраф уплате не подлежит. </w:t>
      </w:r>
    </w:p>
    <w:p w:rsidR="009772B3" w:rsidRPr="009772B3" w:rsidRDefault="009772B3" w:rsidP="009772B3">
      <w:pPr>
        <w:pStyle w:val="a6"/>
        <w:ind w:firstLine="770"/>
        <w:rPr>
          <w:sz w:val="22"/>
          <w:szCs w:val="22"/>
        </w:rPr>
      </w:pPr>
      <w:r w:rsidRPr="009772B3">
        <w:rPr>
          <w:sz w:val="22"/>
          <w:szCs w:val="22"/>
        </w:rPr>
        <w:t>6.5. В случае нарушения срока прибытия транспортного средства на погрузку Исполнитель несет ответственность в размере 100 евро за каждые полные сутки задержки.</w:t>
      </w:r>
    </w:p>
    <w:p w:rsidR="009772B3" w:rsidRPr="009772B3" w:rsidRDefault="009772B3" w:rsidP="009772B3">
      <w:pPr>
        <w:pStyle w:val="a6"/>
        <w:ind w:firstLine="770"/>
        <w:rPr>
          <w:sz w:val="22"/>
          <w:szCs w:val="22"/>
        </w:rPr>
      </w:pPr>
      <w:r w:rsidRPr="009772B3">
        <w:rPr>
          <w:sz w:val="22"/>
          <w:szCs w:val="22"/>
        </w:rPr>
        <w:t>6.6. В случае  не соблюдения оговоренного Заявкой срока доставки груза Исполнитель уплачивает Заказчику только штрафные санкции в размере 0,</w:t>
      </w:r>
      <w:r w:rsidRPr="009772B3">
        <w:rPr>
          <w:snapToGrid w:val="0"/>
          <w:color w:val="000000"/>
          <w:sz w:val="22"/>
          <w:szCs w:val="22"/>
        </w:rPr>
        <w:t>1% от стоимости транспортно-экспедиционных услуг, указанной в Заявке,</w:t>
      </w:r>
      <w:r w:rsidRPr="009772B3">
        <w:rPr>
          <w:sz w:val="22"/>
          <w:szCs w:val="22"/>
        </w:rPr>
        <w:t xml:space="preserve"> за каждые сутки просрочки. Уплата указанной суммы является возмещением ущерба Заказчика вследствие указанного нарушения.</w:t>
      </w:r>
    </w:p>
    <w:p w:rsidR="009772B3" w:rsidRPr="009772B3" w:rsidRDefault="009772B3" w:rsidP="009772B3">
      <w:pPr>
        <w:pStyle w:val="a6"/>
        <w:ind w:firstLine="770"/>
        <w:rPr>
          <w:sz w:val="22"/>
          <w:szCs w:val="22"/>
        </w:rPr>
      </w:pPr>
      <w:r w:rsidRPr="009772B3">
        <w:rPr>
          <w:sz w:val="22"/>
          <w:szCs w:val="22"/>
        </w:rPr>
        <w:t xml:space="preserve">6.7. Исполнитель не несет ответственность за гибель или повреждение грузов, произошедшее вследствие заявления Заказчиком или его грузоотправителем недостоверных, </w:t>
      </w:r>
      <w:r w:rsidRPr="009772B3">
        <w:rPr>
          <w:sz w:val="22"/>
          <w:szCs w:val="22"/>
        </w:rPr>
        <w:lastRenderedPageBreak/>
        <w:t>неполных сведений в транспортных, товаросопроводительных и иных документах, или предоставлением недостоверной или неполной информации о грузах, условиях их транспортировки, обработки, упаковки и хранения.</w:t>
      </w:r>
    </w:p>
    <w:p w:rsidR="009772B3" w:rsidRPr="009772B3" w:rsidRDefault="009772B3" w:rsidP="009772B3">
      <w:pPr>
        <w:pStyle w:val="a6"/>
        <w:ind w:firstLine="770"/>
        <w:rPr>
          <w:sz w:val="22"/>
          <w:szCs w:val="22"/>
        </w:rPr>
      </w:pPr>
      <w:r w:rsidRPr="009772B3">
        <w:rPr>
          <w:sz w:val="22"/>
          <w:szCs w:val="22"/>
        </w:rPr>
        <w:t xml:space="preserve">6.8. За не указание в Заявке и транспортной накладной особых отметок или необходимых при перевозке груза мер предосторожности либо за искажение сведений о свойствах груза, в том числе о его массе, габаритах, состоянии и степени опасности, Заказчик уплачивает Исполнителю штраф в размере 20% </w:t>
      </w:r>
      <w:r w:rsidRPr="009772B3">
        <w:rPr>
          <w:snapToGrid w:val="0"/>
          <w:color w:val="000000"/>
          <w:sz w:val="22"/>
          <w:szCs w:val="22"/>
        </w:rPr>
        <w:t>стоимости транспортно-экспедиционных услуг, указанной в Заявке</w:t>
      </w:r>
      <w:r w:rsidRPr="009772B3">
        <w:rPr>
          <w:sz w:val="22"/>
          <w:szCs w:val="22"/>
        </w:rPr>
        <w:t>. Уплата штрафа не освобождает Заказчика от возмещения ущерба, причиненного Исполнителю такими нарушениями, в том числе Заказчик обязуется компенсировать Исполнителю понесенные убытки либо обеспечить Исполнителя по его требованию денежными средствами в связи уплатой административных штрафов, сумм возмещения ущерба, наносимого дорогам и дорожным сооружениям, иного ущерба.</w:t>
      </w:r>
    </w:p>
    <w:p w:rsidR="009772B3" w:rsidRPr="009772B3" w:rsidRDefault="009772B3" w:rsidP="009772B3">
      <w:pPr>
        <w:pStyle w:val="a6"/>
        <w:ind w:firstLine="770"/>
        <w:rPr>
          <w:sz w:val="22"/>
          <w:szCs w:val="22"/>
        </w:rPr>
      </w:pPr>
      <w:r w:rsidRPr="009772B3">
        <w:rPr>
          <w:sz w:val="22"/>
          <w:szCs w:val="22"/>
        </w:rPr>
        <w:t>6.9. В случае опоздания на погрузку (подачи транспортного средства с задержкой более чем на 1 (одни) сутки от времени, установленного в Заявке) Заказчик имеет право отказаться от Заявки без возмещения убытков и уплаты штрафных санкций.</w:t>
      </w:r>
    </w:p>
    <w:p w:rsidR="009772B3" w:rsidRPr="009772B3" w:rsidRDefault="009772B3" w:rsidP="009772B3">
      <w:pPr>
        <w:pStyle w:val="a6"/>
        <w:ind w:firstLine="770"/>
        <w:rPr>
          <w:sz w:val="22"/>
          <w:szCs w:val="22"/>
        </w:rPr>
      </w:pPr>
      <w:r w:rsidRPr="009772B3">
        <w:rPr>
          <w:sz w:val="22"/>
          <w:szCs w:val="22"/>
        </w:rPr>
        <w:t>6.10. Заказчик несет ответственность за соблюдение грузоотправителем и грузополучателем условий настоящего договора перед Исполнителем в размере, предусмотренном законодательством соответственно для грузоотправителя и грузополучателя перед перевозчиком.</w:t>
      </w:r>
    </w:p>
    <w:p w:rsidR="009772B3" w:rsidRPr="009772B3" w:rsidRDefault="009772B3" w:rsidP="009772B3">
      <w:pPr>
        <w:spacing w:after="0" w:line="240" w:lineRule="auto"/>
        <w:jc w:val="center"/>
        <w:outlineLvl w:val="0"/>
        <w:rPr>
          <w:rFonts w:ascii="Times New Roman" w:hAnsi="Times New Roman" w:cs="Times New Roman"/>
          <w:spacing w:val="20"/>
        </w:rPr>
      </w:pPr>
      <w:r w:rsidRPr="009772B3">
        <w:rPr>
          <w:rFonts w:ascii="Times New Roman" w:hAnsi="Times New Roman" w:cs="Times New Roman"/>
          <w:spacing w:val="20"/>
        </w:rPr>
        <w:t>7. АРБИТРАЖ</w:t>
      </w:r>
    </w:p>
    <w:p w:rsidR="009772B3" w:rsidRPr="009772B3" w:rsidRDefault="009772B3" w:rsidP="009772B3">
      <w:pPr>
        <w:pStyle w:val="a6"/>
        <w:ind w:firstLine="756"/>
        <w:rPr>
          <w:sz w:val="22"/>
          <w:szCs w:val="22"/>
        </w:rPr>
      </w:pPr>
      <w:r w:rsidRPr="009772B3">
        <w:rPr>
          <w:sz w:val="22"/>
          <w:szCs w:val="22"/>
        </w:rPr>
        <w:t>7.1. При возникновении споров стороны будут стремиться к их урегулированию  путем переговоров.</w:t>
      </w:r>
    </w:p>
    <w:p w:rsidR="009772B3" w:rsidRPr="009772B3" w:rsidRDefault="009772B3" w:rsidP="009772B3">
      <w:pPr>
        <w:pStyle w:val="a6"/>
        <w:ind w:firstLine="756"/>
        <w:rPr>
          <w:sz w:val="22"/>
          <w:szCs w:val="22"/>
        </w:rPr>
      </w:pPr>
      <w:r w:rsidRPr="009772B3">
        <w:rPr>
          <w:sz w:val="22"/>
          <w:szCs w:val="22"/>
        </w:rPr>
        <w:t xml:space="preserve">7.2. Досудебное предъявление претензии Исполнителю является обязательным. Срок ответа на претензию составляет 30 дней с момента ее получения. </w:t>
      </w:r>
    </w:p>
    <w:p w:rsidR="009772B3" w:rsidRPr="009772B3" w:rsidRDefault="009772B3" w:rsidP="009772B3">
      <w:pPr>
        <w:pStyle w:val="a6"/>
        <w:ind w:firstLine="756"/>
        <w:rPr>
          <w:sz w:val="22"/>
          <w:szCs w:val="22"/>
        </w:rPr>
      </w:pPr>
      <w:r w:rsidRPr="009772B3">
        <w:rPr>
          <w:sz w:val="22"/>
          <w:szCs w:val="22"/>
        </w:rPr>
        <w:t>7.3. Споры, по которым стороны не достигли соглашения, передаются на рассмотрение в суд по месту нахождения истца, а в случае, если одной из сторон договора является нерезидент РФ, - в Арбитражный суд города Москвы. Если истцом является Исполнитель, споры также по выбору истца могут быть переданы в Международный коммерческий арбитражный суд при ТПП РФ. Язык арбитражного разбирательства русский. Применимое право – право РФ.</w:t>
      </w:r>
    </w:p>
    <w:p w:rsidR="009772B3" w:rsidRPr="009772B3" w:rsidRDefault="009772B3" w:rsidP="009772B3">
      <w:pPr>
        <w:spacing w:after="0" w:line="240" w:lineRule="auto"/>
        <w:jc w:val="center"/>
        <w:outlineLvl w:val="0"/>
        <w:rPr>
          <w:rFonts w:ascii="Times New Roman" w:hAnsi="Times New Roman" w:cs="Times New Roman"/>
          <w:spacing w:val="20"/>
        </w:rPr>
      </w:pPr>
    </w:p>
    <w:p w:rsidR="009772B3" w:rsidRPr="009772B3" w:rsidRDefault="009772B3" w:rsidP="009772B3">
      <w:pPr>
        <w:spacing w:after="0" w:line="240" w:lineRule="auto"/>
        <w:jc w:val="center"/>
        <w:outlineLvl w:val="0"/>
        <w:rPr>
          <w:rFonts w:ascii="Times New Roman" w:hAnsi="Times New Roman" w:cs="Times New Roman"/>
          <w:spacing w:val="20"/>
        </w:rPr>
      </w:pPr>
      <w:r w:rsidRPr="009772B3">
        <w:rPr>
          <w:rFonts w:ascii="Times New Roman" w:hAnsi="Times New Roman" w:cs="Times New Roman"/>
          <w:spacing w:val="20"/>
        </w:rPr>
        <w:t>8.ФОРС-МАЖОР</w:t>
      </w:r>
    </w:p>
    <w:p w:rsidR="009772B3" w:rsidRPr="009772B3" w:rsidRDefault="009772B3" w:rsidP="009772B3">
      <w:pPr>
        <w:pStyle w:val="a6"/>
        <w:ind w:firstLine="770"/>
        <w:rPr>
          <w:sz w:val="22"/>
          <w:szCs w:val="22"/>
        </w:rPr>
      </w:pPr>
      <w:r w:rsidRPr="009772B3">
        <w:rPr>
          <w:sz w:val="22"/>
          <w:szCs w:val="22"/>
        </w:rPr>
        <w:t xml:space="preserve">8.1.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(форс-мажора), и если эти обстоятельства непосредственно повлияли на исполнение настоящего договора. Такими обстоятельствами являются стихийные бедствия, наводнения, пожары, землетрясения, забастовки, локауты, действия органов власти по проверке таможенных терминалов,  закрытие границ, очереди на границах, ДТП не по вине водителя, осуществляющего перевозку, вооруженные конфликты, войны и вооруженные столкновения, иные обстоятельства, которые стороны не могли предвидеть и предотвратить их последствия, лежат вне компетенции сторон. Сроки исполнения обязательств по настоящему контракту отодвигаются  соразмерно времени, в течение которого  действовали  такие обстоятельства и их последствия. </w:t>
      </w:r>
    </w:p>
    <w:p w:rsidR="009772B3" w:rsidRPr="009772B3" w:rsidRDefault="009772B3" w:rsidP="009772B3">
      <w:pPr>
        <w:pStyle w:val="a6"/>
        <w:ind w:firstLine="770"/>
        <w:rPr>
          <w:sz w:val="22"/>
          <w:szCs w:val="22"/>
        </w:rPr>
      </w:pPr>
      <w:r w:rsidRPr="009772B3">
        <w:rPr>
          <w:sz w:val="22"/>
          <w:szCs w:val="22"/>
        </w:rPr>
        <w:t>8.2. Сторона, для которой создалась невозможность исполнения обязательств по  настоящему  договору, обязана сообщить другой стороне о наступлении и прекращении вышеуказанных обстоятельств немедленно, однако не позднее, чем через 30 дней с момента возникновения таких обстоятельств. Надлежащим доказательством форс-мажорных обстоятельств и срока их действия служат справки, которые выдаются соответствующей Торгово-промышленной палатой или иным уполномоченным органом, организацией, иные доказательства в зависимости от специфики обстоятельств. Просрочка в информировании о форс-мажорных обстоятельствах лишает  пострадавшую сторону права на дальнейшие ссылки на  такие обстоятельства.</w:t>
      </w:r>
    </w:p>
    <w:p w:rsidR="009772B3" w:rsidRPr="009772B3" w:rsidRDefault="009772B3" w:rsidP="009772B3">
      <w:pPr>
        <w:pStyle w:val="a6"/>
        <w:ind w:firstLine="770"/>
        <w:rPr>
          <w:sz w:val="22"/>
          <w:szCs w:val="22"/>
        </w:rPr>
      </w:pPr>
      <w:r w:rsidRPr="009772B3">
        <w:rPr>
          <w:sz w:val="22"/>
          <w:szCs w:val="22"/>
        </w:rPr>
        <w:t>8.3. В случае если такие обстоятельства продолжаются более месяца, каждая сторона имеет право отказаться от выполнения обязательств по настоящему договору полностью или частично и в этом случае ни одна из сторон не имеет права требовать от другой стороны компенсации любых возможных убытков. Но в любом случае Заказчик оплачивает Исполнителю оказанные им услуги.</w:t>
      </w:r>
    </w:p>
    <w:p w:rsidR="009772B3" w:rsidRPr="009772B3" w:rsidRDefault="009772B3" w:rsidP="009772B3">
      <w:pPr>
        <w:spacing w:after="0" w:line="240" w:lineRule="auto"/>
        <w:jc w:val="center"/>
        <w:outlineLvl w:val="0"/>
        <w:rPr>
          <w:rFonts w:ascii="Times New Roman" w:hAnsi="Times New Roman" w:cs="Times New Roman"/>
          <w:spacing w:val="20"/>
        </w:rPr>
      </w:pPr>
    </w:p>
    <w:p w:rsidR="009772B3" w:rsidRPr="009772B3" w:rsidRDefault="009772B3" w:rsidP="009772B3">
      <w:pPr>
        <w:spacing w:after="0" w:line="240" w:lineRule="auto"/>
        <w:jc w:val="center"/>
        <w:outlineLvl w:val="0"/>
        <w:rPr>
          <w:rFonts w:ascii="Times New Roman" w:hAnsi="Times New Roman" w:cs="Times New Roman"/>
          <w:spacing w:val="20"/>
        </w:rPr>
      </w:pPr>
      <w:r w:rsidRPr="009772B3">
        <w:rPr>
          <w:rFonts w:ascii="Times New Roman" w:hAnsi="Times New Roman" w:cs="Times New Roman"/>
          <w:spacing w:val="20"/>
        </w:rPr>
        <w:t>9.СРОК ДЕЙСТВИЯ ДОГОВОРА, ИНЫЕ УСЛОВИЯ</w:t>
      </w:r>
    </w:p>
    <w:p w:rsidR="009772B3" w:rsidRPr="009772B3" w:rsidRDefault="009772B3" w:rsidP="009772B3">
      <w:pPr>
        <w:pStyle w:val="a6"/>
        <w:ind w:firstLine="812"/>
        <w:rPr>
          <w:sz w:val="22"/>
          <w:szCs w:val="22"/>
        </w:rPr>
      </w:pPr>
      <w:r w:rsidRPr="009772B3">
        <w:rPr>
          <w:sz w:val="22"/>
          <w:szCs w:val="22"/>
        </w:rPr>
        <w:t xml:space="preserve">9.1.  Настоящий договор вступает в силу с момента его подписания обеими сторонами с проставлением оттисков соответствующих печатей и действует по 31 декабря 2020 года, но в </w:t>
      </w:r>
      <w:r w:rsidRPr="009772B3">
        <w:rPr>
          <w:sz w:val="22"/>
          <w:szCs w:val="22"/>
        </w:rPr>
        <w:lastRenderedPageBreak/>
        <w:t>любом случае до момента окончательного исполнения сторонами условий Договора и Заявок, согласованных в период действия Договора. В случае если ни одна из сторон до момента окончания срока действия договора не заявит о его прекращении, действие договора продлевается на каждый следующий год. Печати на документах свидетельствуют о том, что они подписаны уполномоченными лицами.</w:t>
      </w:r>
    </w:p>
    <w:p w:rsidR="009772B3" w:rsidRPr="009772B3" w:rsidRDefault="009772B3" w:rsidP="009772B3">
      <w:pPr>
        <w:pStyle w:val="a6"/>
        <w:ind w:firstLine="812"/>
        <w:rPr>
          <w:sz w:val="22"/>
          <w:szCs w:val="22"/>
        </w:rPr>
      </w:pPr>
      <w:r w:rsidRPr="009772B3">
        <w:rPr>
          <w:sz w:val="22"/>
          <w:szCs w:val="22"/>
        </w:rPr>
        <w:t>9.2. Договор может быть изменен или дополнен при согласии обеих сторон. Любые исправления, изменения, дополнения в настоящем Договоре действительны только в случае совершения их в письменном виде и подписания обеими сторонами с проставлением оттисков печатей сторон и являются неотъемлемыми частями договора.</w:t>
      </w:r>
    </w:p>
    <w:p w:rsidR="009772B3" w:rsidRPr="009772B3" w:rsidRDefault="009772B3" w:rsidP="009772B3">
      <w:pPr>
        <w:pStyle w:val="a6"/>
        <w:ind w:firstLine="812"/>
        <w:rPr>
          <w:sz w:val="22"/>
          <w:szCs w:val="22"/>
        </w:rPr>
      </w:pPr>
      <w:r w:rsidRPr="009772B3">
        <w:rPr>
          <w:sz w:val="22"/>
          <w:szCs w:val="22"/>
        </w:rPr>
        <w:t>9.3. Договор, изменения, дополнения  к нему, подписанные уполномоченными представителями сторон, заверенные надлежащими печатями, документы по исполнению договора, переданные посредством факсимильной, электронной связи, иным путем, позволяющим установить, что документы исходят от стороны по договору, имеют юридическую силу. Оригиналы договора передаются сторонами друг другу.</w:t>
      </w:r>
    </w:p>
    <w:p w:rsidR="009772B3" w:rsidRPr="009772B3" w:rsidRDefault="009772B3" w:rsidP="009772B3">
      <w:pPr>
        <w:pStyle w:val="a6"/>
        <w:ind w:firstLine="812"/>
        <w:rPr>
          <w:sz w:val="22"/>
          <w:szCs w:val="22"/>
        </w:rPr>
      </w:pPr>
      <w:r w:rsidRPr="009772B3">
        <w:rPr>
          <w:sz w:val="22"/>
          <w:szCs w:val="22"/>
        </w:rPr>
        <w:t>9.4. Расторжение договора возможно по инициативе одной из сторон при условии предварительного письменного уведомления об этом другой стороны за 30 дней и исполнения всех ранее принятых обязательств в рамках настоящего договора.</w:t>
      </w:r>
    </w:p>
    <w:p w:rsidR="009772B3" w:rsidRPr="009772B3" w:rsidRDefault="009772B3" w:rsidP="009772B3">
      <w:pPr>
        <w:pStyle w:val="a6"/>
        <w:ind w:firstLine="812"/>
        <w:rPr>
          <w:sz w:val="22"/>
          <w:szCs w:val="22"/>
        </w:rPr>
      </w:pPr>
      <w:r w:rsidRPr="009772B3">
        <w:rPr>
          <w:sz w:val="22"/>
          <w:szCs w:val="22"/>
        </w:rPr>
        <w:t>9.5. Настоящий договор составлен в  двух экземплярах  на русском языке. Каждая страница подписывается представителями обеих сторон, на последней странице обязательно  проставление оттисков печатей. Оба экземпляра имеют одинаковую юридическую силу.</w:t>
      </w:r>
    </w:p>
    <w:p w:rsidR="009772B3" w:rsidRPr="009772B3" w:rsidRDefault="009772B3" w:rsidP="009772B3">
      <w:pPr>
        <w:pStyle w:val="a6"/>
        <w:ind w:firstLine="812"/>
        <w:rPr>
          <w:sz w:val="22"/>
          <w:szCs w:val="22"/>
        </w:rPr>
      </w:pPr>
      <w:r w:rsidRPr="009772B3">
        <w:rPr>
          <w:sz w:val="22"/>
          <w:szCs w:val="22"/>
        </w:rPr>
        <w:t>9.6. Стороны обязуются письменно уведомить друг друга об изменении места нахождения, платежных и иных реквизитов не позднее трех календарных дней с момента таких изменений.</w:t>
      </w:r>
    </w:p>
    <w:p w:rsidR="009772B3" w:rsidRPr="009772B3" w:rsidRDefault="009772B3" w:rsidP="009772B3">
      <w:pPr>
        <w:pStyle w:val="a6"/>
        <w:ind w:firstLine="812"/>
        <w:rPr>
          <w:sz w:val="22"/>
          <w:szCs w:val="22"/>
        </w:rPr>
      </w:pPr>
      <w:r w:rsidRPr="009772B3">
        <w:rPr>
          <w:sz w:val="22"/>
          <w:szCs w:val="22"/>
        </w:rPr>
        <w:t xml:space="preserve">9.7. Настоящий договор заменяет собой все имеющиеся между сторонами договора, регулирующие отношения, связанные с международными перевозками.  </w:t>
      </w:r>
    </w:p>
    <w:p w:rsidR="009772B3" w:rsidRPr="009772B3" w:rsidRDefault="009772B3" w:rsidP="009772B3">
      <w:pPr>
        <w:pStyle w:val="a6"/>
        <w:rPr>
          <w:sz w:val="22"/>
          <w:szCs w:val="22"/>
        </w:rPr>
      </w:pPr>
    </w:p>
    <w:p w:rsidR="009772B3" w:rsidRPr="009772B3" w:rsidRDefault="009772B3" w:rsidP="009772B3">
      <w:pPr>
        <w:pStyle w:val="aa"/>
        <w:jc w:val="center"/>
        <w:rPr>
          <w:rFonts w:ascii="Times New Roman" w:hAnsi="Times New Roman" w:cs="Times New Roman"/>
          <w:color w:val="FF0000"/>
          <w:sz w:val="22"/>
          <w:szCs w:val="22"/>
        </w:rPr>
      </w:pPr>
      <w:r w:rsidRPr="009772B3">
        <w:rPr>
          <w:rFonts w:ascii="Times New Roman" w:hAnsi="Times New Roman" w:cs="Times New Roman"/>
          <w:spacing w:val="20"/>
          <w:sz w:val="22"/>
          <w:szCs w:val="22"/>
        </w:rPr>
        <w:t>10.ЮРИДИЧЕСКИЕ АДРЕСА И БАНКОВСКИЕ РЕКВИЗИТЫ СТОРОН</w:t>
      </w:r>
    </w:p>
    <w:tbl>
      <w:tblPr>
        <w:tblpPr w:leftFromText="180" w:rightFromText="180" w:vertAnchor="text" w:horzAnchor="margin" w:tblpY="242"/>
        <w:tblW w:w="10172" w:type="dxa"/>
        <w:tblLayout w:type="fixed"/>
        <w:tblLook w:val="04A0" w:firstRow="1" w:lastRow="0" w:firstColumn="1" w:lastColumn="0" w:noHBand="0" w:noVBand="1"/>
      </w:tblPr>
      <w:tblGrid>
        <w:gridCol w:w="5211"/>
        <w:gridCol w:w="4961"/>
      </w:tblGrid>
      <w:tr w:rsidR="009772B3" w:rsidRPr="009772B3" w:rsidTr="004430B5">
        <w:trPr>
          <w:trHeight w:val="60"/>
        </w:trPr>
        <w:tc>
          <w:tcPr>
            <w:tcW w:w="5211" w:type="dxa"/>
            <w:hideMark/>
          </w:tcPr>
          <w:p w:rsidR="009772B3" w:rsidRPr="009772B3" w:rsidRDefault="009772B3" w:rsidP="004430B5">
            <w:pPr>
              <w:pStyle w:val="a6"/>
              <w:rPr>
                <w:sz w:val="22"/>
                <w:szCs w:val="22"/>
              </w:rPr>
            </w:pPr>
            <w:r w:rsidRPr="009772B3">
              <w:rPr>
                <w:sz w:val="22"/>
                <w:szCs w:val="22"/>
              </w:rPr>
              <w:t xml:space="preserve">   ЗАКАЗЧИК</w:t>
            </w:r>
            <w:r w:rsidRPr="009772B3">
              <w:rPr>
                <w:sz w:val="22"/>
                <w:szCs w:val="22"/>
                <w:lang w:val="fr-FR"/>
              </w:rPr>
              <w:t>:</w:t>
            </w:r>
          </w:p>
          <w:tbl>
            <w:tblPr>
              <w:tblW w:w="0" w:type="dxa"/>
              <w:tblLayout w:type="fixed"/>
              <w:tblLook w:val="04A0" w:firstRow="1" w:lastRow="0" w:firstColumn="1" w:lastColumn="0" w:noHBand="0" w:noVBand="1"/>
            </w:tblPr>
            <w:tblGrid>
              <w:gridCol w:w="3828"/>
            </w:tblGrid>
            <w:tr w:rsidR="009772B3" w:rsidRPr="009772B3" w:rsidTr="004430B5">
              <w:trPr>
                <w:trHeight w:val="201"/>
              </w:trPr>
              <w:tc>
                <w:tcPr>
                  <w:tcW w:w="3828" w:type="dxa"/>
                  <w:hideMark/>
                </w:tcPr>
                <w:tbl>
                  <w:tblPr>
                    <w:tblW w:w="0" w:type="dxa"/>
                    <w:tblLayout w:type="fixed"/>
                    <w:tblCellMar>
                      <w:left w:w="30" w:type="dxa"/>
                      <w:right w:w="0" w:type="dxa"/>
                    </w:tblCellMar>
                    <w:tblLook w:val="04A0" w:firstRow="1" w:lastRow="0" w:firstColumn="1" w:lastColumn="0" w:noHBand="0" w:noVBand="1"/>
                  </w:tblPr>
                  <w:tblGrid>
                    <w:gridCol w:w="4287"/>
                    <w:gridCol w:w="74"/>
                  </w:tblGrid>
                  <w:tr w:rsidR="009772B3" w:rsidRPr="009772B3" w:rsidTr="004430B5">
                    <w:trPr>
                      <w:trHeight w:val="146"/>
                    </w:trPr>
                    <w:tc>
                      <w:tcPr>
                        <w:tcW w:w="4287" w:type="dxa"/>
                        <w:vAlign w:val="center"/>
                      </w:tcPr>
                      <w:p w:rsidR="009772B3" w:rsidRPr="009772B3" w:rsidRDefault="009772B3" w:rsidP="004430B5">
                        <w:pPr>
                          <w:framePr w:hSpace="180" w:wrap="around" w:vAnchor="text" w:hAnchor="margin" w:y="242"/>
                          <w:spacing w:after="0" w:line="240" w:lineRule="auto"/>
                          <w:ind w:right="-21"/>
                          <w:jc w:val="both"/>
                          <w:rPr>
                            <w:rFonts w:ascii="Times New Roman" w:eastAsia="Times New Roman" w:hAnsi="Times New Roman" w:cs="Times New Roman"/>
                            <w:u w:val="single"/>
                            <w:lang w:eastAsia="ru-RU"/>
                          </w:rPr>
                        </w:pPr>
                        <w:r w:rsidRPr="009772B3">
                          <w:rPr>
                            <w:rFonts w:ascii="Times New Roman" w:hAnsi="Times New Roman" w:cs="Times New Roman"/>
                            <w:b/>
                            <w:u w:val="single"/>
                          </w:rPr>
                          <w:t xml:space="preserve">«                                        </w:t>
                        </w:r>
                        <w:r w:rsidRPr="009772B3">
                          <w:rPr>
                            <w:rFonts w:ascii="Times New Roman" w:eastAsia="Times New Roman" w:hAnsi="Times New Roman" w:cs="Times New Roman"/>
                            <w:b/>
                            <w:bCs/>
                            <w:color w:val="000000"/>
                            <w:u w:val="single"/>
                            <w:lang w:eastAsia="ru-RU"/>
                          </w:rPr>
                          <w:t xml:space="preserve">» </w:t>
                        </w:r>
                      </w:p>
                      <w:p w:rsidR="009772B3" w:rsidRPr="009772B3" w:rsidRDefault="009772B3" w:rsidP="004430B5">
                        <w:pPr>
                          <w:framePr w:hSpace="180" w:wrap="around" w:vAnchor="text" w:hAnchor="margin" w:y="242"/>
                          <w:spacing w:after="0" w:line="40" w:lineRule="atLeast"/>
                          <w:rPr>
                            <w:rFonts w:ascii="Times New Roman" w:eastAsia="Calibri" w:hAnsi="Times New Roman" w:cs="Times New Roman"/>
                          </w:rPr>
                        </w:pPr>
                        <w:r w:rsidRPr="009772B3">
                          <w:rPr>
                            <w:rFonts w:ascii="Times New Roman" w:eastAsia="Times New Roman" w:hAnsi="Times New Roman" w:cs="Times New Roman"/>
                            <w:lang w:eastAsia="ru-RU"/>
                          </w:rPr>
                          <w:br/>
                        </w:r>
                        <w:r w:rsidRPr="009772B3">
                          <w:rPr>
                            <w:rFonts w:ascii="Times New Roman" w:hAnsi="Times New Roman" w:cs="Times New Roman"/>
                          </w:rPr>
                          <w:t>Юридический адрес:</w:t>
                        </w:r>
                      </w:p>
                      <w:p w:rsidR="009772B3" w:rsidRPr="009772B3" w:rsidRDefault="009772B3" w:rsidP="004430B5">
                        <w:pPr>
                          <w:framePr w:hSpace="180" w:wrap="around" w:vAnchor="text" w:hAnchor="margin" w:y="242"/>
                          <w:spacing w:after="0" w:line="40" w:lineRule="atLeast"/>
                          <w:rPr>
                            <w:rFonts w:ascii="Times New Roman" w:hAnsi="Times New Roman" w:cs="Times New Roman"/>
                          </w:rPr>
                        </w:pPr>
                        <w:r w:rsidRPr="009772B3">
                          <w:rPr>
                            <w:rFonts w:ascii="Times New Roman" w:hAnsi="Times New Roman" w:cs="Times New Roman"/>
                          </w:rPr>
                          <w:t xml:space="preserve">Почтовый адрес: </w:t>
                        </w:r>
                      </w:p>
                      <w:p w:rsidR="009772B3" w:rsidRPr="009772B3" w:rsidRDefault="009772B3" w:rsidP="004430B5">
                        <w:pPr>
                          <w:framePr w:hSpace="180" w:wrap="around" w:vAnchor="text" w:hAnchor="margin" w:y="242"/>
                          <w:spacing w:after="0" w:line="40" w:lineRule="atLeast"/>
                          <w:rPr>
                            <w:rFonts w:ascii="Times New Roman" w:hAnsi="Times New Roman" w:cs="Times New Roman"/>
                          </w:rPr>
                        </w:pPr>
                        <w:r w:rsidRPr="009772B3">
                          <w:rPr>
                            <w:rFonts w:ascii="Times New Roman" w:hAnsi="Times New Roman" w:cs="Times New Roman"/>
                          </w:rPr>
                          <w:t xml:space="preserve">ИНН: </w:t>
                        </w:r>
                      </w:p>
                      <w:p w:rsidR="009772B3" w:rsidRPr="009772B3" w:rsidRDefault="009772B3" w:rsidP="004430B5">
                        <w:pPr>
                          <w:framePr w:hSpace="180" w:wrap="around" w:vAnchor="text" w:hAnchor="margin" w:y="242"/>
                          <w:spacing w:after="0" w:line="40" w:lineRule="atLeast"/>
                          <w:rPr>
                            <w:rFonts w:ascii="Times New Roman" w:hAnsi="Times New Roman" w:cs="Times New Roman"/>
                          </w:rPr>
                        </w:pPr>
                        <w:r w:rsidRPr="009772B3">
                          <w:rPr>
                            <w:rFonts w:ascii="Times New Roman" w:hAnsi="Times New Roman" w:cs="Times New Roman"/>
                          </w:rPr>
                          <w:t xml:space="preserve">КПП: </w:t>
                        </w:r>
                      </w:p>
                      <w:p w:rsidR="009772B3" w:rsidRPr="009772B3" w:rsidRDefault="009772B3" w:rsidP="004430B5">
                        <w:pPr>
                          <w:framePr w:hSpace="180" w:wrap="around" w:vAnchor="text" w:hAnchor="margin" w:y="242"/>
                          <w:spacing w:after="0" w:line="40" w:lineRule="atLeast"/>
                          <w:rPr>
                            <w:rFonts w:ascii="Times New Roman" w:hAnsi="Times New Roman" w:cs="Times New Roman"/>
                          </w:rPr>
                        </w:pPr>
                        <w:r w:rsidRPr="009772B3">
                          <w:rPr>
                            <w:rFonts w:ascii="Times New Roman" w:hAnsi="Times New Roman" w:cs="Times New Roman"/>
                          </w:rPr>
                          <w:t xml:space="preserve">ОГРН: </w:t>
                        </w:r>
                      </w:p>
                      <w:p w:rsidR="009772B3" w:rsidRPr="009772B3" w:rsidRDefault="009772B3" w:rsidP="004430B5">
                        <w:pPr>
                          <w:framePr w:hSpace="180" w:wrap="around" w:vAnchor="text" w:hAnchor="margin" w:y="242"/>
                          <w:spacing w:after="0" w:line="40" w:lineRule="atLeast"/>
                          <w:rPr>
                            <w:rFonts w:ascii="Times New Roman" w:hAnsi="Times New Roman" w:cs="Times New Roman"/>
                          </w:rPr>
                        </w:pPr>
                        <w:proofErr w:type="gramStart"/>
                        <w:r w:rsidRPr="009772B3">
                          <w:rPr>
                            <w:rFonts w:ascii="Times New Roman" w:hAnsi="Times New Roman" w:cs="Times New Roman"/>
                          </w:rPr>
                          <w:t>Р</w:t>
                        </w:r>
                        <w:proofErr w:type="gramEnd"/>
                        <w:r w:rsidRPr="009772B3">
                          <w:rPr>
                            <w:rFonts w:ascii="Times New Roman" w:hAnsi="Times New Roman" w:cs="Times New Roman"/>
                          </w:rPr>
                          <w:t xml:space="preserve">/с: </w:t>
                        </w:r>
                      </w:p>
                      <w:p w:rsidR="009772B3" w:rsidRPr="009772B3" w:rsidRDefault="009772B3" w:rsidP="004430B5">
                        <w:pPr>
                          <w:framePr w:hSpace="180" w:wrap="around" w:vAnchor="text" w:hAnchor="margin" w:y="242"/>
                          <w:spacing w:after="0" w:line="40" w:lineRule="atLeast"/>
                          <w:rPr>
                            <w:rFonts w:ascii="Times New Roman" w:hAnsi="Times New Roman" w:cs="Times New Roman"/>
                          </w:rPr>
                        </w:pPr>
                        <w:r w:rsidRPr="009772B3">
                          <w:rPr>
                            <w:rFonts w:ascii="Times New Roman" w:hAnsi="Times New Roman" w:cs="Times New Roman"/>
                          </w:rPr>
                          <w:t xml:space="preserve">БИК </w:t>
                        </w:r>
                        <w:r w:rsidRPr="009772B3">
                          <w:rPr>
                            <w:rFonts w:ascii="Times New Roman" w:hAnsi="Times New Roman" w:cs="Times New Roman"/>
                          </w:rPr>
                          <w:tab/>
                        </w:r>
                      </w:p>
                      <w:p w:rsidR="009772B3" w:rsidRPr="009772B3" w:rsidRDefault="009772B3" w:rsidP="004430B5">
                        <w:pPr>
                          <w:framePr w:hSpace="180" w:wrap="around" w:vAnchor="text" w:hAnchor="margin" w:y="242"/>
                          <w:spacing w:after="0" w:line="40" w:lineRule="atLeast"/>
                          <w:rPr>
                            <w:rFonts w:ascii="Times New Roman" w:hAnsi="Times New Roman" w:cs="Times New Roman"/>
                          </w:rPr>
                        </w:pPr>
                        <w:r w:rsidRPr="009772B3">
                          <w:rPr>
                            <w:rFonts w:ascii="Times New Roman" w:hAnsi="Times New Roman" w:cs="Times New Roman"/>
                          </w:rPr>
                          <w:t xml:space="preserve">К/с  </w:t>
                        </w:r>
                      </w:p>
                      <w:p w:rsidR="009772B3" w:rsidRPr="009772B3" w:rsidRDefault="009772B3" w:rsidP="004430B5">
                        <w:pPr>
                          <w:framePr w:hSpace="180" w:wrap="around" w:vAnchor="text" w:hAnchor="margin" w:y="242"/>
                          <w:spacing w:after="0" w:line="40" w:lineRule="atLeast"/>
                          <w:rPr>
                            <w:rFonts w:ascii="Times New Roman" w:eastAsia="Times New Roman" w:hAnsi="Times New Roman" w:cs="Times New Roman"/>
                            <w:lang w:eastAsia="ru-RU"/>
                          </w:rPr>
                        </w:pPr>
                      </w:p>
                      <w:p w:rsidR="009772B3" w:rsidRPr="009772B3" w:rsidRDefault="009772B3" w:rsidP="004430B5">
                        <w:pPr>
                          <w:framePr w:hSpace="180" w:wrap="around" w:vAnchor="text" w:hAnchor="margin" w:y="242"/>
                          <w:spacing w:after="0" w:line="240" w:lineRule="auto"/>
                          <w:ind w:right="-21"/>
                          <w:rPr>
                            <w:rFonts w:ascii="Times New Roman" w:eastAsia="Times New Roman" w:hAnsi="Times New Roman" w:cs="Times New Roman"/>
                            <w:lang w:eastAsia="ru-RU"/>
                          </w:rPr>
                        </w:pPr>
                      </w:p>
                      <w:p w:rsidR="009772B3" w:rsidRPr="009772B3" w:rsidRDefault="009772B3" w:rsidP="004430B5">
                        <w:pPr>
                          <w:framePr w:hSpace="180" w:wrap="around" w:vAnchor="text" w:hAnchor="margin" w:y="242"/>
                          <w:spacing w:after="0" w:line="240" w:lineRule="auto"/>
                          <w:ind w:right="-21"/>
                          <w:rPr>
                            <w:rFonts w:ascii="Times New Roman" w:eastAsia="Times New Roman" w:hAnsi="Times New Roman" w:cs="Times New Roman"/>
                            <w:lang w:eastAsia="ru-RU"/>
                          </w:rPr>
                        </w:pPr>
                      </w:p>
                    </w:tc>
                    <w:tc>
                      <w:tcPr>
                        <w:tcW w:w="74" w:type="dxa"/>
                        <w:vAlign w:val="center"/>
                        <w:hideMark/>
                      </w:tcPr>
                      <w:p w:rsidR="009772B3" w:rsidRPr="009772B3" w:rsidRDefault="009772B3" w:rsidP="004430B5">
                        <w:pPr>
                          <w:framePr w:hSpace="180" w:wrap="around" w:vAnchor="text" w:hAnchor="margin" w:y="242"/>
                          <w:rPr>
                            <w:rFonts w:ascii="Times New Roman" w:eastAsia="Times New Roman" w:hAnsi="Times New Roman" w:cs="Times New Roman"/>
                            <w:lang w:eastAsia="ru-RU"/>
                          </w:rPr>
                        </w:pPr>
                      </w:p>
                    </w:tc>
                  </w:tr>
                  <w:tr w:rsidR="009772B3" w:rsidRPr="009772B3" w:rsidTr="004430B5">
                    <w:trPr>
                      <w:trHeight w:val="146"/>
                    </w:trPr>
                    <w:tc>
                      <w:tcPr>
                        <w:tcW w:w="4287" w:type="dxa"/>
                        <w:vAlign w:val="center"/>
                      </w:tcPr>
                      <w:p w:rsidR="009772B3" w:rsidRPr="009772B3" w:rsidRDefault="009772B3" w:rsidP="004430B5">
                        <w:pPr>
                          <w:framePr w:hSpace="180" w:wrap="around" w:vAnchor="text" w:hAnchor="margin" w:y="242"/>
                          <w:spacing w:after="0" w:line="240" w:lineRule="auto"/>
                          <w:ind w:right="-21"/>
                          <w:rPr>
                            <w:rFonts w:ascii="Times New Roman" w:eastAsia="Times New Roman" w:hAnsi="Times New Roman" w:cs="Times New Roman"/>
                            <w:lang w:eastAsia="ru-RU"/>
                          </w:rPr>
                        </w:pPr>
                      </w:p>
                    </w:tc>
                    <w:tc>
                      <w:tcPr>
                        <w:tcW w:w="74" w:type="dxa"/>
                        <w:vAlign w:val="center"/>
                        <w:hideMark/>
                      </w:tcPr>
                      <w:p w:rsidR="009772B3" w:rsidRPr="009772B3" w:rsidRDefault="009772B3" w:rsidP="004430B5">
                        <w:pPr>
                          <w:framePr w:hSpace="180" w:wrap="around" w:vAnchor="text" w:hAnchor="margin" w:y="242"/>
                          <w:rPr>
                            <w:rFonts w:ascii="Times New Roman" w:eastAsia="Times New Roman" w:hAnsi="Times New Roman" w:cs="Times New Roman"/>
                            <w:lang w:eastAsia="ru-RU"/>
                          </w:rPr>
                        </w:pPr>
                      </w:p>
                    </w:tc>
                  </w:tr>
                </w:tbl>
                <w:p w:rsidR="009772B3" w:rsidRPr="009772B3" w:rsidRDefault="009772B3" w:rsidP="004430B5">
                  <w:pPr>
                    <w:pStyle w:val="a6"/>
                    <w:framePr w:hSpace="180" w:wrap="around" w:vAnchor="text" w:hAnchor="margin" w:y="242"/>
                    <w:ind w:right="318"/>
                    <w:rPr>
                      <w:b/>
                      <w:sz w:val="22"/>
                      <w:szCs w:val="22"/>
                    </w:rPr>
                  </w:pPr>
                </w:p>
              </w:tc>
            </w:tr>
          </w:tbl>
          <w:p w:rsidR="009772B3" w:rsidRPr="009772B3" w:rsidRDefault="009772B3" w:rsidP="004430B5">
            <w:pPr>
              <w:pStyle w:val="a6"/>
              <w:rPr>
                <w:sz w:val="22"/>
                <w:szCs w:val="22"/>
              </w:rPr>
            </w:pPr>
            <w:r w:rsidRPr="009772B3">
              <w:rPr>
                <w:b/>
                <w:sz w:val="22"/>
                <w:szCs w:val="22"/>
              </w:rPr>
              <w:t>Директор</w:t>
            </w:r>
            <w:proofErr w:type="gramStart"/>
            <w:r w:rsidRPr="009772B3">
              <w:rPr>
                <w:b/>
                <w:sz w:val="22"/>
                <w:szCs w:val="22"/>
              </w:rPr>
              <w:t xml:space="preserve">   </w:t>
            </w:r>
            <w:r w:rsidRPr="009772B3">
              <w:rPr>
                <w:sz w:val="22"/>
                <w:szCs w:val="22"/>
              </w:rPr>
              <w:t xml:space="preserve">________ (    )   </w:t>
            </w:r>
            <w:proofErr w:type="gramEnd"/>
          </w:p>
          <w:p w:rsidR="009772B3" w:rsidRPr="009772B3" w:rsidRDefault="009772B3" w:rsidP="004430B5">
            <w:pPr>
              <w:pStyle w:val="a6"/>
              <w:rPr>
                <w:sz w:val="22"/>
                <w:szCs w:val="22"/>
              </w:rPr>
            </w:pPr>
            <w:r w:rsidRPr="009772B3">
              <w:rPr>
                <w:sz w:val="22"/>
                <w:szCs w:val="22"/>
              </w:rPr>
              <w:t xml:space="preserve">          </w:t>
            </w:r>
          </w:p>
          <w:p w:rsidR="009772B3" w:rsidRPr="009772B3" w:rsidRDefault="009772B3" w:rsidP="004430B5">
            <w:pPr>
              <w:pStyle w:val="a6"/>
              <w:rPr>
                <w:sz w:val="22"/>
                <w:szCs w:val="22"/>
              </w:rPr>
            </w:pPr>
            <w:r w:rsidRPr="009772B3">
              <w:rPr>
                <w:sz w:val="22"/>
                <w:szCs w:val="22"/>
              </w:rPr>
              <w:t xml:space="preserve">М. П. /подпись/                                          </w:t>
            </w:r>
          </w:p>
          <w:p w:rsidR="009772B3" w:rsidRPr="009772B3" w:rsidRDefault="009772B3" w:rsidP="004430B5">
            <w:pPr>
              <w:pStyle w:val="a6"/>
              <w:rPr>
                <w:sz w:val="22"/>
                <w:szCs w:val="22"/>
                <w:lang w:val="fr-FR"/>
              </w:rPr>
            </w:pPr>
            <w:r w:rsidRPr="009772B3">
              <w:rPr>
                <w:sz w:val="22"/>
                <w:szCs w:val="22"/>
              </w:rPr>
              <w:tab/>
            </w:r>
          </w:p>
        </w:tc>
        <w:tc>
          <w:tcPr>
            <w:tcW w:w="4961" w:type="dxa"/>
          </w:tcPr>
          <w:p w:rsidR="009772B3" w:rsidRPr="009772B3" w:rsidRDefault="009772B3" w:rsidP="004430B5">
            <w:pPr>
              <w:pStyle w:val="a6"/>
              <w:rPr>
                <w:sz w:val="22"/>
                <w:szCs w:val="22"/>
              </w:rPr>
            </w:pPr>
            <w:r w:rsidRPr="009772B3">
              <w:rPr>
                <w:sz w:val="22"/>
                <w:szCs w:val="22"/>
              </w:rPr>
              <w:t xml:space="preserve">ИСПОЛНИТЕЛЬ: </w:t>
            </w:r>
          </w:p>
          <w:p w:rsidR="009772B3" w:rsidRPr="009772B3" w:rsidRDefault="009772B3" w:rsidP="004430B5">
            <w:pPr>
              <w:pStyle w:val="a6"/>
              <w:rPr>
                <w:b/>
                <w:bCs/>
                <w:color w:val="000000"/>
                <w:sz w:val="22"/>
                <w:szCs w:val="22"/>
                <w:u w:val="single"/>
              </w:rPr>
            </w:pPr>
            <w:r w:rsidRPr="009772B3">
              <w:rPr>
                <w:b/>
                <w:sz w:val="22"/>
                <w:szCs w:val="22"/>
                <w:u w:val="single"/>
              </w:rPr>
              <w:t>«</w:t>
            </w:r>
            <w:proofErr w:type="spellStart"/>
            <w:r w:rsidRPr="009772B3">
              <w:rPr>
                <w:b/>
                <w:sz w:val="22"/>
                <w:szCs w:val="22"/>
                <w:u w:val="single"/>
              </w:rPr>
              <w:t>Серебрянный</w:t>
            </w:r>
            <w:proofErr w:type="spellEnd"/>
            <w:r w:rsidRPr="009772B3">
              <w:rPr>
                <w:b/>
                <w:sz w:val="22"/>
                <w:szCs w:val="22"/>
                <w:u w:val="single"/>
              </w:rPr>
              <w:t xml:space="preserve"> узел</w:t>
            </w:r>
            <w:r w:rsidRPr="009772B3">
              <w:rPr>
                <w:b/>
                <w:bCs/>
                <w:color w:val="000000"/>
                <w:sz w:val="22"/>
                <w:szCs w:val="22"/>
                <w:u w:val="single"/>
              </w:rPr>
              <w:t>»  </w:t>
            </w:r>
          </w:p>
          <w:p w:rsidR="009772B3" w:rsidRPr="009772B3" w:rsidRDefault="009772B3" w:rsidP="004430B5">
            <w:pPr>
              <w:pStyle w:val="a6"/>
              <w:rPr>
                <w:sz w:val="22"/>
                <w:szCs w:val="22"/>
              </w:rPr>
            </w:pPr>
          </w:p>
          <w:p w:rsidR="009772B3" w:rsidRPr="009772B3" w:rsidRDefault="009772B3" w:rsidP="004430B5">
            <w:pPr>
              <w:spacing w:after="0" w:line="40" w:lineRule="atLeast"/>
              <w:rPr>
                <w:rFonts w:ascii="Times New Roman" w:hAnsi="Times New Roman" w:cs="Times New Roman"/>
              </w:rPr>
            </w:pPr>
            <w:r w:rsidRPr="009772B3">
              <w:rPr>
                <w:rFonts w:ascii="Times New Roman" w:hAnsi="Times New Roman" w:cs="Times New Roman"/>
              </w:rPr>
              <w:t xml:space="preserve">Юридический адрес: 141002,г. Мытищи, ул. </w:t>
            </w:r>
            <w:proofErr w:type="spellStart"/>
            <w:r w:rsidRPr="009772B3">
              <w:rPr>
                <w:rFonts w:ascii="Times New Roman" w:hAnsi="Times New Roman" w:cs="Times New Roman"/>
              </w:rPr>
              <w:t>Колпакова</w:t>
            </w:r>
            <w:proofErr w:type="spellEnd"/>
            <w:r w:rsidRPr="009772B3">
              <w:rPr>
                <w:rFonts w:ascii="Times New Roman" w:hAnsi="Times New Roman" w:cs="Times New Roman"/>
              </w:rPr>
              <w:t>, д.2, корпус 13, пом. 26.</w:t>
            </w:r>
          </w:p>
          <w:p w:rsidR="009772B3" w:rsidRPr="009772B3" w:rsidRDefault="009772B3" w:rsidP="004430B5">
            <w:pPr>
              <w:spacing w:after="0" w:line="40" w:lineRule="atLeast"/>
              <w:rPr>
                <w:rFonts w:ascii="Times New Roman" w:hAnsi="Times New Roman" w:cs="Times New Roman"/>
              </w:rPr>
            </w:pPr>
            <w:r w:rsidRPr="009772B3">
              <w:rPr>
                <w:rFonts w:ascii="Times New Roman" w:hAnsi="Times New Roman" w:cs="Times New Roman"/>
              </w:rPr>
              <w:t xml:space="preserve">Почтовый адрес: 141002, г. Мытищи, ул. </w:t>
            </w:r>
            <w:proofErr w:type="spellStart"/>
            <w:r w:rsidRPr="009772B3">
              <w:rPr>
                <w:rFonts w:ascii="Times New Roman" w:hAnsi="Times New Roman" w:cs="Times New Roman"/>
              </w:rPr>
              <w:t>Колпакова</w:t>
            </w:r>
            <w:proofErr w:type="spellEnd"/>
            <w:r w:rsidRPr="009772B3">
              <w:rPr>
                <w:rFonts w:ascii="Times New Roman" w:hAnsi="Times New Roman" w:cs="Times New Roman"/>
              </w:rPr>
              <w:t>, д.2, корпус 13, пом. 26.</w:t>
            </w:r>
          </w:p>
          <w:p w:rsidR="009772B3" w:rsidRPr="009772B3" w:rsidRDefault="009772B3" w:rsidP="004430B5">
            <w:pPr>
              <w:spacing w:after="0" w:line="40" w:lineRule="atLeast"/>
              <w:rPr>
                <w:rFonts w:ascii="Times New Roman" w:hAnsi="Times New Roman" w:cs="Times New Roman"/>
              </w:rPr>
            </w:pPr>
            <w:r w:rsidRPr="009772B3">
              <w:rPr>
                <w:rFonts w:ascii="Times New Roman" w:hAnsi="Times New Roman" w:cs="Times New Roman"/>
              </w:rPr>
              <w:t>ИНН: 5029194686</w:t>
            </w:r>
          </w:p>
          <w:p w:rsidR="009772B3" w:rsidRPr="009772B3" w:rsidRDefault="009772B3" w:rsidP="004430B5">
            <w:pPr>
              <w:spacing w:after="0" w:line="40" w:lineRule="atLeast"/>
              <w:rPr>
                <w:rFonts w:ascii="Times New Roman" w:hAnsi="Times New Roman" w:cs="Times New Roman"/>
              </w:rPr>
            </w:pPr>
            <w:r w:rsidRPr="009772B3">
              <w:rPr>
                <w:rFonts w:ascii="Times New Roman" w:hAnsi="Times New Roman" w:cs="Times New Roman"/>
              </w:rPr>
              <w:t>КПП: 502901001</w:t>
            </w:r>
          </w:p>
          <w:p w:rsidR="009772B3" w:rsidRPr="009772B3" w:rsidRDefault="009772B3" w:rsidP="004430B5">
            <w:pPr>
              <w:spacing w:after="0" w:line="40" w:lineRule="atLeast"/>
              <w:rPr>
                <w:rFonts w:ascii="Times New Roman" w:hAnsi="Times New Roman" w:cs="Times New Roman"/>
              </w:rPr>
            </w:pPr>
            <w:r w:rsidRPr="009772B3">
              <w:rPr>
                <w:rFonts w:ascii="Times New Roman" w:hAnsi="Times New Roman" w:cs="Times New Roman"/>
              </w:rPr>
              <w:t>ОГРН: 1155029001324</w:t>
            </w:r>
          </w:p>
          <w:p w:rsidR="009772B3" w:rsidRPr="009772B3" w:rsidRDefault="009772B3" w:rsidP="004430B5">
            <w:pPr>
              <w:spacing w:after="0" w:line="40" w:lineRule="atLeast"/>
              <w:rPr>
                <w:rFonts w:ascii="Times New Roman" w:hAnsi="Times New Roman" w:cs="Times New Roman"/>
              </w:rPr>
            </w:pPr>
            <w:proofErr w:type="gramStart"/>
            <w:r w:rsidRPr="009772B3">
              <w:rPr>
                <w:rFonts w:ascii="Times New Roman" w:hAnsi="Times New Roman" w:cs="Times New Roman"/>
              </w:rPr>
              <w:t>Р</w:t>
            </w:r>
            <w:proofErr w:type="gramEnd"/>
            <w:r w:rsidRPr="009772B3">
              <w:rPr>
                <w:rFonts w:ascii="Times New Roman" w:hAnsi="Times New Roman" w:cs="Times New Roman"/>
              </w:rPr>
              <w:t>/с: 40702810600000024678</w:t>
            </w:r>
          </w:p>
          <w:p w:rsidR="009772B3" w:rsidRPr="009772B3" w:rsidRDefault="009772B3" w:rsidP="004430B5">
            <w:pPr>
              <w:spacing w:after="0" w:line="40" w:lineRule="atLeast"/>
              <w:rPr>
                <w:rFonts w:ascii="Times New Roman" w:hAnsi="Times New Roman" w:cs="Times New Roman"/>
              </w:rPr>
            </w:pPr>
            <w:r w:rsidRPr="009772B3">
              <w:rPr>
                <w:rFonts w:ascii="Times New Roman" w:hAnsi="Times New Roman" w:cs="Times New Roman"/>
              </w:rPr>
              <w:t>БИК  044525272</w:t>
            </w:r>
            <w:r w:rsidRPr="009772B3">
              <w:rPr>
                <w:rFonts w:ascii="Times New Roman" w:hAnsi="Times New Roman" w:cs="Times New Roman"/>
              </w:rPr>
              <w:tab/>
            </w:r>
          </w:p>
          <w:p w:rsidR="009772B3" w:rsidRPr="009772B3" w:rsidRDefault="009772B3" w:rsidP="004430B5">
            <w:pPr>
              <w:spacing w:after="0" w:line="40" w:lineRule="atLeast"/>
              <w:rPr>
                <w:rFonts w:ascii="Times New Roman" w:hAnsi="Times New Roman" w:cs="Times New Roman"/>
              </w:rPr>
            </w:pPr>
            <w:r w:rsidRPr="009772B3">
              <w:rPr>
                <w:rFonts w:ascii="Times New Roman" w:hAnsi="Times New Roman" w:cs="Times New Roman"/>
              </w:rPr>
              <w:t>К/с  30101810000000000272</w:t>
            </w:r>
          </w:p>
          <w:p w:rsidR="009772B3" w:rsidRPr="009772B3" w:rsidRDefault="009772B3" w:rsidP="004430B5">
            <w:pPr>
              <w:spacing w:after="0" w:line="40" w:lineRule="atLeast"/>
              <w:rPr>
                <w:rFonts w:ascii="Times New Roman" w:eastAsia="Times New Roman" w:hAnsi="Times New Roman" w:cs="Times New Roman"/>
                <w:lang w:eastAsia="ru-RU"/>
              </w:rPr>
            </w:pPr>
            <w:r w:rsidRPr="009772B3">
              <w:rPr>
                <w:rFonts w:ascii="Times New Roman" w:hAnsi="Times New Roman" w:cs="Times New Roman"/>
              </w:rPr>
              <w:t>В ПАО Банк ЗЕНИТ г. Москва</w:t>
            </w:r>
          </w:p>
          <w:p w:rsidR="009772B3" w:rsidRPr="009772B3" w:rsidRDefault="009772B3" w:rsidP="004430B5">
            <w:pPr>
              <w:pStyle w:val="a6"/>
              <w:spacing w:line="40" w:lineRule="atLeast"/>
              <w:rPr>
                <w:sz w:val="22"/>
                <w:szCs w:val="22"/>
              </w:rPr>
            </w:pPr>
          </w:p>
          <w:p w:rsidR="009772B3" w:rsidRPr="009772B3" w:rsidRDefault="009772B3" w:rsidP="004430B5">
            <w:pPr>
              <w:pStyle w:val="a6"/>
              <w:rPr>
                <w:sz w:val="22"/>
                <w:szCs w:val="22"/>
              </w:rPr>
            </w:pPr>
            <w:r w:rsidRPr="009772B3">
              <w:rPr>
                <w:b/>
                <w:sz w:val="22"/>
                <w:szCs w:val="22"/>
              </w:rPr>
              <w:t>Директор</w:t>
            </w:r>
            <w:r w:rsidRPr="009772B3">
              <w:rPr>
                <w:spacing w:val="20"/>
                <w:sz w:val="22"/>
                <w:szCs w:val="22"/>
              </w:rPr>
              <w:t xml:space="preserve"> </w:t>
            </w:r>
            <w:r w:rsidRPr="009772B3">
              <w:rPr>
                <w:sz w:val="22"/>
                <w:szCs w:val="22"/>
              </w:rPr>
              <w:t xml:space="preserve">____________(Кедров О. Ю.) </w:t>
            </w:r>
          </w:p>
          <w:p w:rsidR="009772B3" w:rsidRPr="009772B3" w:rsidRDefault="009772B3" w:rsidP="004430B5">
            <w:pPr>
              <w:pStyle w:val="a6"/>
              <w:rPr>
                <w:sz w:val="22"/>
                <w:szCs w:val="22"/>
              </w:rPr>
            </w:pPr>
            <w:r w:rsidRPr="009772B3">
              <w:rPr>
                <w:sz w:val="22"/>
                <w:szCs w:val="22"/>
              </w:rPr>
              <w:t xml:space="preserve">              </w:t>
            </w:r>
          </w:p>
          <w:p w:rsidR="009772B3" w:rsidRPr="009772B3" w:rsidRDefault="009772B3" w:rsidP="004430B5">
            <w:pPr>
              <w:pStyle w:val="a6"/>
              <w:rPr>
                <w:spacing w:val="20"/>
                <w:sz w:val="22"/>
                <w:szCs w:val="22"/>
              </w:rPr>
            </w:pPr>
            <w:r w:rsidRPr="009772B3">
              <w:rPr>
                <w:sz w:val="22"/>
                <w:szCs w:val="22"/>
              </w:rPr>
              <w:t xml:space="preserve">                М. П. /подпись/                       </w:t>
            </w:r>
          </w:p>
        </w:tc>
      </w:tr>
    </w:tbl>
    <w:p w:rsidR="00490638" w:rsidRPr="009772B3" w:rsidRDefault="00490638" w:rsidP="009772B3"/>
    <w:sectPr w:rsidR="00490638" w:rsidRPr="009772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30116"/>
    <w:multiLevelType w:val="hybridMultilevel"/>
    <w:tmpl w:val="BE160332"/>
    <w:lvl w:ilvl="0" w:tplc="18B2AD0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744870"/>
    <w:multiLevelType w:val="multilevel"/>
    <w:tmpl w:val="7E6ED678"/>
    <w:lvl w:ilvl="0">
      <w:start w:val="2"/>
      <w:numFmt w:val="decimal"/>
      <w:lvlText w:val="%1."/>
      <w:lvlJc w:val="left"/>
      <w:pPr>
        <w:ind w:left="450" w:hanging="450"/>
      </w:pPr>
      <w:rPr>
        <w:rFonts w:hint="default"/>
      </w:rPr>
    </w:lvl>
    <w:lvl w:ilvl="1">
      <w:start w:val="3"/>
      <w:numFmt w:val="decimal"/>
      <w:lvlText w:val="%1.%2."/>
      <w:lvlJc w:val="left"/>
      <w:pPr>
        <w:ind w:left="1098" w:hanging="720"/>
      </w:pPr>
      <w:rPr>
        <w:rFonts w:hint="default"/>
      </w:rPr>
    </w:lvl>
    <w:lvl w:ilvl="2">
      <w:start w:val="1"/>
      <w:numFmt w:val="decimal"/>
      <w:lvlText w:val="%1.%2.%3."/>
      <w:lvlJc w:val="left"/>
      <w:pPr>
        <w:ind w:left="1476" w:hanging="720"/>
      </w:pPr>
      <w:rPr>
        <w:rFonts w:hint="default"/>
      </w:rPr>
    </w:lvl>
    <w:lvl w:ilvl="3">
      <w:start w:val="1"/>
      <w:numFmt w:val="decimal"/>
      <w:lvlText w:val="%1.%2.%3.%4."/>
      <w:lvlJc w:val="left"/>
      <w:pPr>
        <w:ind w:left="2214" w:hanging="108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3330" w:hanging="1440"/>
      </w:pPr>
      <w:rPr>
        <w:rFonts w:hint="default"/>
      </w:rPr>
    </w:lvl>
    <w:lvl w:ilvl="6">
      <w:start w:val="1"/>
      <w:numFmt w:val="decimal"/>
      <w:lvlText w:val="%1.%2.%3.%4.%5.%6.%7."/>
      <w:lvlJc w:val="left"/>
      <w:pPr>
        <w:ind w:left="4068" w:hanging="1800"/>
      </w:pPr>
      <w:rPr>
        <w:rFonts w:hint="default"/>
      </w:rPr>
    </w:lvl>
    <w:lvl w:ilvl="7">
      <w:start w:val="1"/>
      <w:numFmt w:val="decimal"/>
      <w:lvlText w:val="%1.%2.%3.%4.%5.%6.%7.%8."/>
      <w:lvlJc w:val="left"/>
      <w:pPr>
        <w:ind w:left="4446" w:hanging="1800"/>
      </w:pPr>
      <w:rPr>
        <w:rFonts w:hint="default"/>
      </w:rPr>
    </w:lvl>
    <w:lvl w:ilvl="8">
      <w:start w:val="1"/>
      <w:numFmt w:val="decimal"/>
      <w:lvlText w:val="%1.%2.%3.%4.%5.%6.%7.%8.%9."/>
      <w:lvlJc w:val="left"/>
      <w:pPr>
        <w:ind w:left="5184"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46F"/>
    <w:rsid w:val="00490638"/>
    <w:rsid w:val="0073746F"/>
    <w:rsid w:val="009772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46F"/>
    <w:pPr>
      <w:spacing w:after="160" w:line="259" w:lineRule="auto"/>
    </w:pPr>
  </w:style>
  <w:style w:type="paragraph" w:styleId="2">
    <w:name w:val="heading 2"/>
    <w:basedOn w:val="a"/>
    <w:next w:val="a"/>
    <w:link w:val="20"/>
    <w:uiPriority w:val="9"/>
    <w:unhideWhenUsed/>
    <w:qFormat/>
    <w:rsid w:val="007374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3746F"/>
    <w:rPr>
      <w:rFonts w:asciiTheme="majorHAnsi" w:eastAsiaTheme="majorEastAsia" w:hAnsiTheme="majorHAnsi" w:cstheme="majorBidi"/>
      <w:color w:val="365F91" w:themeColor="accent1" w:themeShade="BF"/>
      <w:sz w:val="26"/>
      <w:szCs w:val="26"/>
    </w:rPr>
  </w:style>
  <w:style w:type="character" w:styleId="a3">
    <w:name w:val="Hyperlink"/>
    <w:basedOn w:val="a0"/>
    <w:uiPriority w:val="99"/>
    <w:unhideWhenUsed/>
    <w:rsid w:val="0073746F"/>
    <w:rPr>
      <w:strike w:val="0"/>
      <w:dstrike w:val="0"/>
      <w:color w:val="CCCCCC"/>
      <w:u w:val="none"/>
      <w:effect w:val="none"/>
      <w:shd w:val="clear" w:color="auto" w:fill="auto"/>
    </w:rPr>
  </w:style>
  <w:style w:type="paragraph" w:styleId="a4">
    <w:name w:val="List Paragraph"/>
    <w:basedOn w:val="a"/>
    <w:uiPriority w:val="34"/>
    <w:qFormat/>
    <w:rsid w:val="0073746F"/>
    <w:pPr>
      <w:ind w:left="720"/>
      <w:contextualSpacing/>
    </w:pPr>
  </w:style>
  <w:style w:type="table" w:styleId="a5">
    <w:name w:val="Table Grid"/>
    <w:basedOn w:val="a1"/>
    <w:uiPriority w:val="39"/>
    <w:rsid w:val="007374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rsid w:val="0073746F"/>
    <w:pPr>
      <w:spacing w:after="0" w:line="240" w:lineRule="auto"/>
      <w:jc w:val="both"/>
    </w:pPr>
    <w:rPr>
      <w:rFonts w:ascii="Times New Roman" w:eastAsia="Times New Roman" w:hAnsi="Times New Roman" w:cs="Times New Roman"/>
      <w:sz w:val="24"/>
      <w:szCs w:val="20"/>
      <w:lang w:eastAsia="ru-RU"/>
    </w:rPr>
  </w:style>
  <w:style w:type="character" w:customStyle="1" w:styleId="a7">
    <w:name w:val="Основной текст Знак"/>
    <w:basedOn w:val="a0"/>
    <w:link w:val="a6"/>
    <w:rsid w:val="0073746F"/>
    <w:rPr>
      <w:rFonts w:ascii="Times New Roman" w:eastAsia="Times New Roman" w:hAnsi="Times New Roman" w:cs="Times New Roman"/>
      <w:sz w:val="24"/>
      <w:szCs w:val="20"/>
      <w:lang w:eastAsia="ru-RU"/>
    </w:rPr>
  </w:style>
  <w:style w:type="paragraph" w:styleId="a8">
    <w:name w:val="Body Text Indent"/>
    <w:basedOn w:val="a"/>
    <w:link w:val="a9"/>
    <w:uiPriority w:val="99"/>
    <w:semiHidden/>
    <w:unhideWhenUsed/>
    <w:rsid w:val="0073746F"/>
    <w:pPr>
      <w:spacing w:after="120" w:line="276" w:lineRule="auto"/>
      <w:ind w:left="283"/>
    </w:pPr>
    <w:rPr>
      <w:rFonts w:ascii="Calibri" w:eastAsia="Calibri" w:hAnsi="Calibri" w:cs="Times New Roman"/>
    </w:rPr>
  </w:style>
  <w:style w:type="character" w:customStyle="1" w:styleId="a9">
    <w:name w:val="Основной текст с отступом Знак"/>
    <w:basedOn w:val="a0"/>
    <w:link w:val="a8"/>
    <w:uiPriority w:val="99"/>
    <w:semiHidden/>
    <w:rsid w:val="0073746F"/>
    <w:rPr>
      <w:rFonts w:ascii="Calibri" w:eastAsia="Calibri" w:hAnsi="Calibri" w:cs="Times New Roman"/>
    </w:rPr>
  </w:style>
  <w:style w:type="paragraph" w:customStyle="1" w:styleId="aa">
    <w:name w:val="Нормальный (прав. подпись)"/>
    <w:basedOn w:val="a"/>
    <w:next w:val="a"/>
    <w:rsid w:val="009772B3"/>
    <w:pPr>
      <w:autoSpaceDE w:val="0"/>
      <w:autoSpaceDN w:val="0"/>
      <w:adjustRightInd w:val="0"/>
      <w:spacing w:after="0" w:line="240" w:lineRule="auto"/>
      <w:jc w:val="right"/>
    </w:pPr>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46F"/>
    <w:pPr>
      <w:spacing w:after="160" w:line="259" w:lineRule="auto"/>
    </w:pPr>
  </w:style>
  <w:style w:type="paragraph" w:styleId="2">
    <w:name w:val="heading 2"/>
    <w:basedOn w:val="a"/>
    <w:next w:val="a"/>
    <w:link w:val="20"/>
    <w:uiPriority w:val="9"/>
    <w:unhideWhenUsed/>
    <w:qFormat/>
    <w:rsid w:val="007374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3746F"/>
    <w:rPr>
      <w:rFonts w:asciiTheme="majorHAnsi" w:eastAsiaTheme="majorEastAsia" w:hAnsiTheme="majorHAnsi" w:cstheme="majorBidi"/>
      <w:color w:val="365F91" w:themeColor="accent1" w:themeShade="BF"/>
      <w:sz w:val="26"/>
      <w:szCs w:val="26"/>
    </w:rPr>
  </w:style>
  <w:style w:type="character" w:styleId="a3">
    <w:name w:val="Hyperlink"/>
    <w:basedOn w:val="a0"/>
    <w:uiPriority w:val="99"/>
    <w:unhideWhenUsed/>
    <w:rsid w:val="0073746F"/>
    <w:rPr>
      <w:strike w:val="0"/>
      <w:dstrike w:val="0"/>
      <w:color w:val="CCCCCC"/>
      <w:u w:val="none"/>
      <w:effect w:val="none"/>
      <w:shd w:val="clear" w:color="auto" w:fill="auto"/>
    </w:rPr>
  </w:style>
  <w:style w:type="paragraph" w:styleId="a4">
    <w:name w:val="List Paragraph"/>
    <w:basedOn w:val="a"/>
    <w:uiPriority w:val="34"/>
    <w:qFormat/>
    <w:rsid w:val="0073746F"/>
    <w:pPr>
      <w:ind w:left="720"/>
      <w:contextualSpacing/>
    </w:pPr>
  </w:style>
  <w:style w:type="table" w:styleId="a5">
    <w:name w:val="Table Grid"/>
    <w:basedOn w:val="a1"/>
    <w:uiPriority w:val="39"/>
    <w:rsid w:val="007374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rsid w:val="0073746F"/>
    <w:pPr>
      <w:spacing w:after="0" w:line="240" w:lineRule="auto"/>
      <w:jc w:val="both"/>
    </w:pPr>
    <w:rPr>
      <w:rFonts w:ascii="Times New Roman" w:eastAsia="Times New Roman" w:hAnsi="Times New Roman" w:cs="Times New Roman"/>
      <w:sz w:val="24"/>
      <w:szCs w:val="20"/>
      <w:lang w:eastAsia="ru-RU"/>
    </w:rPr>
  </w:style>
  <w:style w:type="character" w:customStyle="1" w:styleId="a7">
    <w:name w:val="Основной текст Знак"/>
    <w:basedOn w:val="a0"/>
    <w:link w:val="a6"/>
    <w:rsid w:val="0073746F"/>
    <w:rPr>
      <w:rFonts w:ascii="Times New Roman" w:eastAsia="Times New Roman" w:hAnsi="Times New Roman" w:cs="Times New Roman"/>
      <w:sz w:val="24"/>
      <w:szCs w:val="20"/>
      <w:lang w:eastAsia="ru-RU"/>
    </w:rPr>
  </w:style>
  <w:style w:type="paragraph" w:styleId="a8">
    <w:name w:val="Body Text Indent"/>
    <w:basedOn w:val="a"/>
    <w:link w:val="a9"/>
    <w:uiPriority w:val="99"/>
    <w:semiHidden/>
    <w:unhideWhenUsed/>
    <w:rsid w:val="0073746F"/>
    <w:pPr>
      <w:spacing w:after="120" w:line="276" w:lineRule="auto"/>
      <w:ind w:left="283"/>
    </w:pPr>
    <w:rPr>
      <w:rFonts w:ascii="Calibri" w:eastAsia="Calibri" w:hAnsi="Calibri" w:cs="Times New Roman"/>
    </w:rPr>
  </w:style>
  <w:style w:type="character" w:customStyle="1" w:styleId="a9">
    <w:name w:val="Основной текст с отступом Знак"/>
    <w:basedOn w:val="a0"/>
    <w:link w:val="a8"/>
    <w:uiPriority w:val="99"/>
    <w:semiHidden/>
    <w:rsid w:val="0073746F"/>
    <w:rPr>
      <w:rFonts w:ascii="Calibri" w:eastAsia="Calibri" w:hAnsi="Calibri" w:cs="Times New Roman"/>
    </w:rPr>
  </w:style>
  <w:style w:type="paragraph" w:customStyle="1" w:styleId="aa">
    <w:name w:val="Нормальный (прав. подпись)"/>
    <w:basedOn w:val="a"/>
    <w:next w:val="a"/>
    <w:rsid w:val="009772B3"/>
    <w:pPr>
      <w:autoSpaceDE w:val="0"/>
      <w:autoSpaceDN w:val="0"/>
      <w:adjustRightInd w:val="0"/>
      <w:spacing w:after="0" w:line="240" w:lineRule="auto"/>
      <w:jc w:val="right"/>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3441</Words>
  <Characters>19618</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aliya</dc:creator>
  <cp:lastModifiedBy>aliya</cp:lastModifiedBy>
  <cp:revision>2</cp:revision>
  <dcterms:created xsi:type="dcterms:W3CDTF">2020-03-20T06:38:00Z</dcterms:created>
  <dcterms:modified xsi:type="dcterms:W3CDTF">2020-03-20T06:38:00Z</dcterms:modified>
</cp:coreProperties>
</file>